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F" w:rsidRDefault="00C0354F">
      <w:pPr>
        <w:keepNext/>
        <w:ind w:left="5430"/>
        <w:jc w:val="left"/>
        <w:rPr>
          <w:color w:val="000000"/>
          <w:u w:color="000000"/>
        </w:rPr>
      </w:pPr>
    </w:p>
    <w:p w:rsidR="00C0354F" w:rsidRDefault="00C0354F">
      <w:pPr>
        <w:keepNext/>
        <w:ind w:left="5430"/>
        <w:jc w:val="left"/>
        <w:rPr>
          <w:color w:val="000000"/>
          <w:u w:color="000000"/>
        </w:rPr>
      </w:pPr>
    </w:p>
    <w:p w:rsidR="005F487A" w:rsidRDefault="005F487A">
      <w:pPr>
        <w:keepNext/>
        <w:ind w:left="5430"/>
        <w:jc w:val="left"/>
        <w:rPr>
          <w:color w:val="000000"/>
          <w:u w:color="000000"/>
        </w:rPr>
      </w:pPr>
    </w:p>
    <w:p w:rsidR="005F487A" w:rsidRDefault="005F487A">
      <w:pPr>
        <w:keepNext/>
        <w:ind w:left="5430"/>
        <w:jc w:val="left"/>
        <w:rPr>
          <w:color w:val="000000"/>
          <w:u w:color="000000"/>
        </w:rPr>
      </w:pPr>
    </w:p>
    <w:p w:rsidR="005F487A" w:rsidRDefault="005F487A">
      <w:pPr>
        <w:keepNext/>
        <w:ind w:left="5430"/>
        <w:jc w:val="left"/>
        <w:rPr>
          <w:color w:val="000000"/>
          <w:u w:color="000000"/>
        </w:rPr>
      </w:pPr>
    </w:p>
    <w:p w:rsidR="005F487A" w:rsidRDefault="005F487A">
      <w:pPr>
        <w:keepNext/>
        <w:ind w:left="5430"/>
        <w:jc w:val="left"/>
        <w:rPr>
          <w:color w:val="000000"/>
          <w:u w:color="000000"/>
        </w:rPr>
      </w:pPr>
    </w:p>
    <w:p w:rsidR="005F487A" w:rsidRDefault="005F487A">
      <w:pPr>
        <w:keepNext/>
        <w:ind w:left="5430"/>
        <w:jc w:val="left"/>
        <w:rPr>
          <w:color w:val="000000"/>
          <w:u w:color="000000"/>
        </w:rPr>
      </w:pPr>
    </w:p>
    <w:p w:rsidR="00C0354F" w:rsidRDefault="00C0354F">
      <w:pPr>
        <w:keepNext/>
        <w:ind w:left="5430"/>
        <w:jc w:val="left"/>
        <w:rPr>
          <w:color w:val="000000"/>
          <w:u w:color="000000"/>
        </w:rPr>
      </w:pPr>
    </w:p>
    <w:p w:rsidR="00C0354F" w:rsidRDefault="00C0354F">
      <w:pPr>
        <w:keepNext/>
        <w:ind w:left="5430"/>
        <w:jc w:val="left"/>
        <w:rPr>
          <w:color w:val="000000"/>
          <w:u w:color="000000"/>
        </w:rPr>
      </w:pPr>
    </w:p>
    <w:p w:rsidR="00C0354F" w:rsidRDefault="00C0354F">
      <w:pPr>
        <w:keepNext/>
        <w:ind w:left="5430"/>
        <w:jc w:val="left"/>
        <w:rPr>
          <w:color w:val="000000"/>
          <w:u w:color="000000"/>
        </w:rPr>
      </w:pPr>
    </w:p>
    <w:p w:rsidR="00A77B3E" w:rsidRDefault="00767DF4">
      <w:pPr>
        <w:keepNext/>
        <w:ind w:left="543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</w:p>
    <w:p w:rsidR="00A77B3E" w:rsidRDefault="0010286C" w:rsidP="00C0354F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ROCZNY PROGRAM WSPÓŁPRACY GMINY GRYFINO Z ORGANIZACJAMI POZARZĄDOWYMI ORAZ INNYMI PODMIOTAMI PROWADZĄCYMI DZIAŁALNOŚĆ POŻYTKU PUBLICZNEGO W ROKU 202</w:t>
      </w:r>
      <w:r w:rsidR="00BE7058">
        <w:rPr>
          <w:b/>
          <w:color w:val="000000"/>
          <w:u w:color="000000"/>
        </w:rPr>
        <w:t>5</w:t>
      </w:r>
    </w:p>
    <w:p w:rsidR="00A77B3E" w:rsidRDefault="0010286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2601968" cy="3486637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968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4D3D23" w:rsidRDefault="004D3D23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A77B3E" w:rsidRDefault="0010286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GRYFINO, LISTOPAD 202</w:t>
      </w:r>
      <w:r w:rsidR="00BE7058">
        <w:rPr>
          <w:b/>
          <w:color w:val="000000"/>
          <w:u w:color="000000"/>
        </w:rPr>
        <w:t>4</w:t>
      </w:r>
      <w:r>
        <w:rPr>
          <w:b/>
          <w:color w:val="000000"/>
          <w:u w:color="000000"/>
        </w:rPr>
        <w:t> </w:t>
      </w:r>
    </w:p>
    <w:p w:rsidR="00A77B3E" w:rsidRPr="004D3D23" w:rsidRDefault="0010286C">
      <w:pPr>
        <w:spacing w:before="120" w:after="120"/>
        <w:ind w:left="283" w:firstLine="227"/>
        <w:jc w:val="center"/>
        <w:rPr>
          <w:iCs/>
          <w:color w:val="000000"/>
        </w:rPr>
      </w:pPr>
      <w:r>
        <w:rPr>
          <w:color w:val="000000"/>
          <w:u w:color="000000"/>
        </w:rPr>
        <w:br w:type="page"/>
      </w:r>
      <w:r w:rsidRPr="004D3D23">
        <w:rPr>
          <w:b/>
          <w:iCs/>
          <w:color w:val="000000"/>
        </w:rPr>
        <w:lastRenderedPageBreak/>
        <w:t>Wstęp</w:t>
      </w:r>
    </w:p>
    <w:p w:rsidR="00F31D44" w:rsidRDefault="00BE7058" w:rsidP="00BF3022">
      <w:pPr>
        <w:spacing w:before="120" w:after="120"/>
        <w:ind w:left="142" w:firstLine="595"/>
        <w:rPr>
          <w:color w:val="000000"/>
          <w:u w:color="000000"/>
        </w:rPr>
      </w:pPr>
      <w:r>
        <w:rPr>
          <w:color w:val="000000"/>
          <w:u w:color="000000"/>
        </w:rPr>
        <w:t xml:space="preserve">Gmina Gryfino dąży do wzmocnienia partnerstwa pomiędzy administracją publiczną </w:t>
      </w:r>
      <w:r w:rsidR="00EC329B"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a organizacjami pozarządowymi działającymi na rzecz dobra wspólnego. Podstawą tego działania jest ścisła współpraca, której celem jest coraz lepsze wykonywanie zadań gminy poprzez wykorzystanie potencjału </w:t>
      </w:r>
      <w:r w:rsidR="00F31D44">
        <w:rPr>
          <w:color w:val="000000"/>
          <w:u w:color="000000"/>
        </w:rPr>
        <w:t>III sektora</w:t>
      </w:r>
      <w:r>
        <w:rPr>
          <w:color w:val="000000"/>
          <w:u w:color="000000"/>
        </w:rPr>
        <w:t>. Roczny Program Współpracy określa zasady, priorytety oraz obszary wsparcia, mające na celu efektywne wykorzystanie środków publicznych w realizacji zadań społecznych oraz stanowiące odpowiedź na bieżące potrzeby lokalnej społecznośc</w:t>
      </w:r>
      <w:r w:rsidR="00F31D44">
        <w:rPr>
          <w:color w:val="000000"/>
          <w:u w:color="000000"/>
        </w:rPr>
        <w:t xml:space="preserve">i. Program opiera się na założeniach dialogu społecznego i współpracy opartej na wzajemnym zaufaniu. Jednym z podstawowych celów funkcjonowania Gminy Gryfino jest zaspokajanie zbiorowych potrzeb jej mieszkańców. W działaniach tych ważnym partnerem są organizacje pozarządowe, które pełnią kluczową rolę w kształtowaniu aktywnego społeczeństwa. Poprzez wdrażanie tego programu samorząd chce wspierać organizacje </w:t>
      </w:r>
      <w:r w:rsidR="00EC329B">
        <w:rPr>
          <w:color w:val="000000"/>
          <w:u w:color="000000"/>
        </w:rPr>
        <w:br/>
      </w:r>
      <w:r w:rsidR="00F31D44">
        <w:rPr>
          <w:color w:val="000000"/>
          <w:u w:color="000000"/>
        </w:rPr>
        <w:t>w ich działaniach, zapewniając im stabilność finansową i umożliwiając rozwój potencjału organizacyjnego.</w:t>
      </w:r>
    </w:p>
    <w:p w:rsidR="00806961" w:rsidRDefault="00806961">
      <w:pPr>
        <w:spacing w:before="120" w:after="120"/>
        <w:ind w:left="283" w:firstLine="227"/>
        <w:rPr>
          <w:color w:val="000000"/>
          <w:u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Postanowienia ogólne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Podstawą Rocznego Programu współpracy Gminy Gryfino z organizacjami pozarządowymi oraz innymi podmiotami prowadzącymi działalność pożytku publicznego</w:t>
      </w:r>
      <w:r w:rsidR="00C0354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roku 202</w:t>
      </w:r>
      <w:r w:rsidR="00C0354F">
        <w:rPr>
          <w:color w:val="000000"/>
          <w:u w:color="000000"/>
        </w:rPr>
        <w:t>4</w:t>
      </w:r>
      <w:r>
        <w:rPr>
          <w:color w:val="000000"/>
          <w:u w:color="000000"/>
        </w:rPr>
        <w:t>, zwanego dalej „Programem” jest ustawa z dnia 24 kwietnia 2003 r.</w:t>
      </w:r>
      <w:r w:rsidR="00C0354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o działalności pożytku publicznego </w:t>
      </w:r>
      <w:r w:rsidR="00C0354F">
        <w:rPr>
          <w:color w:val="000000"/>
          <w:u w:color="000000"/>
        </w:rPr>
        <w:br/>
      </w:r>
      <w:r>
        <w:rPr>
          <w:color w:val="000000"/>
          <w:u w:color="000000"/>
        </w:rPr>
        <w:t>i o wolontariacie (Dz. U. z 202</w:t>
      </w:r>
      <w:r w:rsidR="00EC329B">
        <w:rPr>
          <w:color w:val="000000"/>
          <w:u w:color="000000"/>
        </w:rPr>
        <w:t>4</w:t>
      </w:r>
      <w:r>
        <w:rPr>
          <w:color w:val="000000"/>
          <w:u w:color="000000"/>
        </w:rPr>
        <w:t> r. poz. </w:t>
      </w:r>
      <w:r w:rsidR="00EC329B">
        <w:rPr>
          <w:color w:val="000000"/>
          <w:u w:color="000000"/>
        </w:rPr>
        <w:t>1491</w:t>
      </w:r>
      <w:r>
        <w:rPr>
          <w:color w:val="000000"/>
          <w:u w:color="000000"/>
        </w:rPr>
        <w:t>).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ustawie</w:t>
      </w:r>
      <w:r>
        <w:rPr>
          <w:color w:val="000000"/>
          <w:u w:color="000000"/>
        </w:rPr>
        <w:t xml:space="preserve"> – należy przez to rozumieć ustawę z dnia 24 kwietnia 2003 r. o działalności pożytku publicznego i o wolontariacie (Dz. U. z 202</w:t>
      </w:r>
      <w:r w:rsidR="00EC329B">
        <w:rPr>
          <w:color w:val="000000"/>
          <w:u w:color="000000"/>
        </w:rPr>
        <w:t>4</w:t>
      </w:r>
      <w:r>
        <w:rPr>
          <w:color w:val="000000"/>
          <w:u w:color="000000"/>
        </w:rPr>
        <w:t> r. poz. </w:t>
      </w:r>
      <w:r w:rsidR="00EC329B">
        <w:rPr>
          <w:color w:val="000000"/>
          <w:u w:color="000000"/>
        </w:rPr>
        <w:t>1491</w:t>
      </w:r>
      <w:r>
        <w:rPr>
          <w:color w:val="000000"/>
          <w:u w:color="000000"/>
        </w:rPr>
        <w:t>,);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 xml:space="preserve">Programie </w:t>
      </w:r>
      <w:r>
        <w:rPr>
          <w:color w:val="000000"/>
          <w:u w:color="000000"/>
        </w:rPr>
        <w:t xml:space="preserve">– należy przez to rozumieć Roczny Program współpracy Gminy Gryfino </w:t>
      </w:r>
      <w:r>
        <w:rPr>
          <w:color w:val="000000"/>
          <w:u w:color="000000"/>
        </w:rPr>
        <w:br/>
        <w:t>z organizacjami pozarządowymi oraz innymi podmiotami prowadzącymi działalność pożytku publicznego w roku 202</w:t>
      </w:r>
      <w:r w:rsidR="00F31D44">
        <w:rPr>
          <w:color w:val="000000"/>
          <w:u w:color="000000"/>
        </w:rPr>
        <w:t>5</w:t>
      </w:r>
      <w:r>
        <w:rPr>
          <w:color w:val="000000"/>
          <w:u w:color="000000"/>
        </w:rPr>
        <w:t>, o którym mowa w art. 5a ustawy;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 xml:space="preserve">dotacji </w:t>
      </w:r>
      <w:r>
        <w:rPr>
          <w:color w:val="000000"/>
          <w:u w:color="000000"/>
        </w:rPr>
        <w:t>– należy przez to rozumieć dotację w rozumieniu ustawy z dnia 27 sierpnia 2009 r. o finansach publiczny</w:t>
      </w:r>
      <w:r w:rsidR="005F487A">
        <w:rPr>
          <w:color w:val="000000"/>
          <w:u w:color="000000"/>
        </w:rPr>
        <w:t>ch (Dz. U. z 202</w:t>
      </w:r>
      <w:r w:rsidR="00EC329B">
        <w:rPr>
          <w:color w:val="000000"/>
          <w:u w:color="000000"/>
        </w:rPr>
        <w:t>4</w:t>
      </w:r>
      <w:r w:rsidR="005F487A">
        <w:rPr>
          <w:color w:val="000000"/>
          <w:u w:color="000000"/>
        </w:rPr>
        <w:t> r. poz. </w:t>
      </w:r>
      <w:r w:rsidR="00EC329B">
        <w:rPr>
          <w:color w:val="000000"/>
          <w:u w:color="000000"/>
        </w:rPr>
        <w:t>1530</w:t>
      </w:r>
      <w:r w:rsidR="005F487A">
        <w:rPr>
          <w:color w:val="000000"/>
          <w:u w:color="000000"/>
        </w:rPr>
        <w:t xml:space="preserve"> ze zm.</w:t>
      </w:r>
      <w:r>
        <w:rPr>
          <w:color w:val="000000"/>
          <w:u w:color="000000"/>
        </w:rPr>
        <w:t>);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>organizacjach pozarządowych</w:t>
      </w:r>
      <w:r>
        <w:rPr>
          <w:color w:val="000000"/>
          <w:u w:color="000000"/>
        </w:rPr>
        <w:t xml:space="preserve"> – należy przez to rozumieć organizacje w rozumieniu art. 3 ust. 2 i 3 ustawy;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 xml:space="preserve">Gminie </w:t>
      </w:r>
      <w:r>
        <w:rPr>
          <w:color w:val="000000"/>
          <w:u w:color="000000"/>
        </w:rPr>
        <w:t>– należy przez to rozumieć Gminę Gryfino;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i/>
          <w:color w:val="000000"/>
          <w:u w:color="000000"/>
        </w:rPr>
        <w:t>Burmistrzu</w:t>
      </w:r>
      <w:r>
        <w:rPr>
          <w:color w:val="000000"/>
          <w:u w:color="000000"/>
        </w:rPr>
        <w:t xml:space="preserve"> – należy przez to rozumieć Burmistrza Miasta i Gminy Gryfino;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i/>
          <w:color w:val="000000"/>
          <w:u w:color="000000"/>
        </w:rPr>
        <w:t xml:space="preserve">Zarządzeniu </w:t>
      </w:r>
      <w:r>
        <w:rPr>
          <w:color w:val="000000"/>
          <w:u w:color="000000"/>
        </w:rPr>
        <w:t>– należy przez to rozumieć akt normatywny wydawany przez Burmistrza Miasta i Gminy Gryfino;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i/>
          <w:color w:val="000000"/>
          <w:u w:color="000000"/>
        </w:rPr>
        <w:t>urzędzie</w:t>
      </w:r>
      <w:r>
        <w:rPr>
          <w:color w:val="000000"/>
          <w:u w:color="000000"/>
        </w:rPr>
        <w:t xml:space="preserve"> – należy przez to rozumieć Urząd Miasta i Gminy w Gryfinie;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i/>
          <w:color w:val="000000"/>
          <w:u w:color="000000"/>
        </w:rPr>
        <w:t>komisji</w:t>
      </w:r>
      <w:r>
        <w:rPr>
          <w:color w:val="000000"/>
          <w:u w:color="000000"/>
        </w:rPr>
        <w:t xml:space="preserve"> – należy przez to rozumieć komisję konkursową do spraw opiniowania ofert złożonych w otwartych konkursach ofert;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i/>
          <w:color w:val="000000"/>
          <w:u w:color="000000"/>
        </w:rPr>
        <w:t>konkursie</w:t>
      </w:r>
      <w:r>
        <w:rPr>
          <w:color w:val="000000"/>
          <w:u w:color="000000"/>
        </w:rPr>
        <w:t xml:space="preserve"> – należy przez to rozumieć otwarty konkurs ofert, o którym mowa w art. </w:t>
      </w:r>
      <w:r w:rsidR="00F31D44">
        <w:rPr>
          <w:color w:val="000000"/>
          <w:u w:color="000000"/>
        </w:rPr>
        <w:t>13</w:t>
      </w:r>
      <w:r>
        <w:rPr>
          <w:color w:val="000000"/>
          <w:u w:color="000000"/>
        </w:rPr>
        <w:t> ustawy;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i/>
          <w:color w:val="000000"/>
          <w:u w:color="000000"/>
        </w:rPr>
        <w:t xml:space="preserve">trybie uproszczonym </w:t>
      </w:r>
      <w:r>
        <w:rPr>
          <w:color w:val="000000"/>
          <w:u w:color="000000"/>
        </w:rPr>
        <w:t>– należy przez to rozumieć tryb realizacji zadań publicznych realizowany przez organizacje pozarządowe poza otwartym konkursem ofert, określony w art. 19 a ustawy;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i/>
          <w:color w:val="000000"/>
          <w:u w:color="000000"/>
        </w:rPr>
        <w:t>umowie</w:t>
      </w:r>
      <w:r>
        <w:rPr>
          <w:color w:val="000000"/>
          <w:u w:color="000000"/>
        </w:rPr>
        <w:t xml:space="preserve"> – należy przez to rozumieć umowę na wykonanie zadania publicznego wraz z załącznikami;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i/>
          <w:color w:val="000000"/>
          <w:u w:color="000000"/>
        </w:rPr>
        <w:t>zadaniu</w:t>
      </w:r>
      <w:r>
        <w:rPr>
          <w:color w:val="000000"/>
          <w:u w:color="000000"/>
        </w:rPr>
        <w:t xml:space="preserve"> – należy przez to rozumieć zadanie własne Gminy Gryfino, tożsame </w:t>
      </w:r>
      <w:r>
        <w:rPr>
          <w:color w:val="000000"/>
          <w:u w:color="000000"/>
        </w:rPr>
        <w:br/>
        <w:t>z zadaniami określonymi w art. 4 ustawy;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i/>
          <w:color w:val="000000"/>
          <w:u w:color="000000"/>
        </w:rPr>
        <w:t>generatorze</w:t>
      </w:r>
      <w:r>
        <w:rPr>
          <w:color w:val="000000"/>
          <w:u w:color="000000"/>
        </w:rPr>
        <w:t xml:space="preserve"> – należy przez to rozumieć system służący do przygotowania </w:t>
      </w:r>
      <w:r>
        <w:rPr>
          <w:color w:val="000000"/>
          <w:u w:color="000000"/>
        </w:rPr>
        <w:br/>
        <w:t>i składania ofert oraz sprawozdań związanych z realizacją zadań w sferze pożytku publicznego.</w:t>
      </w:r>
    </w:p>
    <w:p w:rsidR="00F31D44" w:rsidRDefault="00F31D44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Cel główny i cele szczególne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 w:rsidR="00F31D44">
        <w:rPr>
          <w:color w:val="000000"/>
          <w:u w:color="000000"/>
        </w:rPr>
        <w:t>Gł</w:t>
      </w:r>
      <w:r>
        <w:rPr>
          <w:color w:val="000000"/>
          <w:u w:color="000000"/>
        </w:rPr>
        <w:t>ównym</w:t>
      </w:r>
      <w:r w:rsidR="00F31D44">
        <w:rPr>
          <w:color w:val="000000"/>
          <w:u w:color="000000"/>
        </w:rPr>
        <w:t xml:space="preserve"> celem</w:t>
      </w:r>
      <w:r>
        <w:rPr>
          <w:color w:val="000000"/>
          <w:u w:color="000000"/>
        </w:rPr>
        <w:t xml:space="preserve"> Programu jest </w:t>
      </w:r>
      <w:r w:rsidR="00F31D44">
        <w:rPr>
          <w:color w:val="000000"/>
          <w:u w:color="000000"/>
        </w:rPr>
        <w:t>budowanie partnerstwa pomiędzy Gminą i organizacjami pozarządowymi, które służyć ma zaspokajaniu potrzeb mieszkańców, jak również aktywizacji lokalnej społeczności poprzez realizację zadań publicznych.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Cel</w:t>
      </w:r>
      <w:r w:rsidR="00BF3022">
        <w:rPr>
          <w:color w:val="000000"/>
          <w:u w:color="000000"/>
        </w:rPr>
        <w:t>ami</w:t>
      </w:r>
      <w:r>
        <w:rPr>
          <w:color w:val="000000"/>
          <w:u w:color="000000"/>
        </w:rPr>
        <w:t xml:space="preserve"> szczegółow</w:t>
      </w:r>
      <w:r w:rsidR="00BF3022">
        <w:rPr>
          <w:color w:val="000000"/>
          <w:u w:color="000000"/>
        </w:rPr>
        <w:t>ymi</w:t>
      </w:r>
      <w:r>
        <w:rPr>
          <w:color w:val="000000"/>
          <w:u w:color="000000"/>
        </w:rPr>
        <w:t xml:space="preserve"> Programu </w:t>
      </w:r>
      <w:r w:rsidR="00BF3022">
        <w:rPr>
          <w:color w:val="000000"/>
          <w:u w:color="000000"/>
        </w:rPr>
        <w:t>są</w:t>
      </w:r>
      <w:r>
        <w:rPr>
          <w:color w:val="000000"/>
          <w:u w:color="000000"/>
        </w:rPr>
        <w:t>: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BF3022">
        <w:rPr>
          <w:color w:val="000000"/>
          <w:u w:color="000000"/>
        </w:rPr>
        <w:t>zwiększenie zaangażowania społecznego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BF3022">
        <w:rPr>
          <w:color w:val="000000"/>
          <w:u w:color="000000"/>
        </w:rPr>
        <w:t>podnoszenie skuteczności i efektywności realizacji zadań publicznych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 w:rsidR="00BF3022">
        <w:rPr>
          <w:color w:val="000000"/>
          <w:u w:color="000000"/>
        </w:rPr>
        <w:t>stworzenie warunków do powstania inicjatyw i przedsięwzięć na rzecz społeczności lokalnej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wzmacnianie potencjału organizacji poprzez dostęp do informacji i szkoleń;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 w:rsidR="00BF3022">
        <w:rPr>
          <w:color w:val="000000"/>
          <w:u w:color="000000"/>
        </w:rPr>
        <w:t>wsparcie i promowanie postaw prospołecznych;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 w:rsidR="00BF3022">
        <w:rPr>
          <w:color w:val="000000"/>
          <w:u w:color="000000"/>
        </w:rPr>
        <w:t>wsparcie dla organizacji pozarządowych działających</w:t>
      </w:r>
      <w:r w:rsidR="00045971">
        <w:rPr>
          <w:color w:val="000000"/>
          <w:u w:color="000000"/>
        </w:rPr>
        <w:t xml:space="preserve"> na rzecz lokalnej społeczności;</w:t>
      </w:r>
    </w:p>
    <w:p w:rsidR="005F487A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 w:rsidR="005F487A">
        <w:rPr>
          <w:color w:val="000000"/>
          <w:u w:color="000000"/>
        </w:rPr>
        <w:t>wsparcie procesu integracji międzypokoleniowej, w szczególności przez realizację wspólnych projektów i wzmocnienie relacji pomiędzy różnymi grupami społecznymi</w:t>
      </w:r>
      <w:r w:rsidR="004D3D23">
        <w:rPr>
          <w:color w:val="000000"/>
          <w:u w:color="000000"/>
        </w:rPr>
        <w:t>;</w:t>
      </w:r>
    </w:p>
    <w:p w:rsidR="004D3D23" w:rsidRDefault="004D3D23">
      <w:pPr>
        <w:spacing w:before="120" w:after="120"/>
        <w:ind w:left="340" w:hanging="227"/>
        <w:rPr>
          <w:color w:val="000000"/>
          <w:u w:color="000000"/>
        </w:rPr>
      </w:pPr>
      <w:r>
        <w:t>8) wzmacnianie istniejących i kształtowanie nowych mechanizmów współpracy sektora pozarządowego z Gminą.</w:t>
      </w: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Zasady współpracy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pomiędzy Gminą Gryfino a organizacjami pozarządowymi odbywa się na zasadach: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pomocniczości</w:t>
      </w:r>
      <w:r>
        <w:rPr>
          <w:color w:val="000000"/>
          <w:u w:color="000000"/>
        </w:rPr>
        <w:t xml:space="preserve"> – </w:t>
      </w:r>
      <w:r w:rsidR="00045971">
        <w:rPr>
          <w:color w:val="000000"/>
          <w:u w:color="000000"/>
        </w:rPr>
        <w:t>oznaczającej współpracę pomiędzy samorządem a organizacjami pozarządowymi, opartej na obopólnej chęci wzajemnych działań w realizacji zadań publicznych w sposób ekonomiczny, profesjonalny i terminowy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suwerenności stron</w:t>
      </w:r>
      <w:r>
        <w:rPr>
          <w:color w:val="000000"/>
          <w:u w:color="000000"/>
        </w:rPr>
        <w:t xml:space="preserve"> – oznaczającej respektowanie podmiotowości i niezależności względem siebie podmiotów Programu oraz prawo do odrębności w samodzielnym definiowaniu i rozwiązywaniu problemów społecznych należących do sfery zadań publicznych zgodnie z obowiązującymi przepisami prawa;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>partnerstwa</w:t>
      </w:r>
      <w:r>
        <w:rPr>
          <w:color w:val="000000"/>
          <w:u w:color="000000"/>
        </w:rPr>
        <w:t xml:space="preserve"> – </w:t>
      </w:r>
      <w:r w:rsidR="00045971">
        <w:rPr>
          <w:color w:val="000000"/>
          <w:u w:color="000000"/>
        </w:rPr>
        <w:t>czyli dobrowolnej współpracy równorzędnych sobie podmiotów w rozwiązywaniu zdefiniowanych problemów społecznych i osiąganie razem wytyczonych celów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>efektywności</w:t>
      </w:r>
      <w:r>
        <w:rPr>
          <w:color w:val="000000"/>
          <w:u w:color="000000"/>
        </w:rPr>
        <w:t xml:space="preserve"> – oznaczającej wspólne dążenie do osiągnięcia możliwie </w:t>
      </w:r>
      <w:r w:rsidR="00045971">
        <w:rPr>
          <w:color w:val="000000"/>
          <w:u w:color="000000"/>
        </w:rPr>
        <w:t>najlepszych</w:t>
      </w:r>
      <w:r>
        <w:rPr>
          <w:color w:val="000000"/>
          <w:u w:color="000000"/>
        </w:rPr>
        <w:t xml:space="preserve"> efektów </w:t>
      </w:r>
      <w:r w:rsidR="00045971">
        <w:rPr>
          <w:color w:val="000000"/>
          <w:u w:color="000000"/>
        </w:rPr>
        <w:br/>
        <w:t xml:space="preserve">w </w:t>
      </w:r>
      <w:r>
        <w:rPr>
          <w:color w:val="000000"/>
          <w:u w:color="000000"/>
        </w:rPr>
        <w:t>realizacji zadań publicznych;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>uczciwej konkurencji</w:t>
      </w:r>
      <w:r>
        <w:rPr>
          <w:color w:val="000000"/>
          <w:u w:color="000000"/>
        </w:rPr>
        <w:t xml:space="preserve"> – </w:t>
      </w:r>
      <w:r w:rsidR="00045971">
        <w:rPr>
          <w:color w:val="000000"/>
          <w:u w:color="000000"/>
        </w:rPr>
        <w:t>zakłada kształtowanie przejrzystych zasad współpracy pomiędzy podmiotami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i/>
          <w:color w:val="000000"/>
          <w:u w:color="000000"/>
        </w:rPr>
        <w:t>jawności</w:t>
      </w:r>
      <w:r>
        <w:rPr>
          <w:color w:val="000000"/>
          <w:u w:color="000000"/>
        </w:rPr>
        <w:t xml:space="preserve"> – </w:t>
      </w:r>
      <w:r w:rsidR="008035DC">
        <w:rPr>
          <w:color w:val="000000"/>
          <w:u w:color="000000"/>
        </w:rPr>
        <w:t xml:space="preserve">zachowanie przejrzystości podejmowanych działań, jak również dostępu do informacji </w:t>
      </w:r>
      <w:r w:rsidR="001121B4">
        <w:rPr>
          <w:color w:val="000000"/>
          <w:u w:color="000000"/>
        </w:rPr>
        <w:br/>
      </w:r>
      <w:r w:rsidR="008035DC">
        <w:rPr>
          <w:color w:val="000000"/>
          <w:u w:color="000000"/>
        </w:rPr>
        <w:t>o realizowanych zadaniach i pozyskanych środkach</w:t>
      </w:r>
      <w:r>
        <w:rPr>
          <w:color w:val="000000"/>
          <w:u w:color="000000"/>
        </w:rPr>
        <w:t>;</w:t>
      </w:r>
    </w:p>
    <w:p w:rsidR="00A77B3E" w:rsidRDefault="00A77B3E">
      <w:pPr>
        <w:spacing w:before="120" w:after="120"/>
        <w:ind w:left="340" w:hanging="227"/>
        <w:rPr>
          <w:color w:val="000000"/>
          <w:u w:color="000000"/>
        </w:rPr>
      </w:pP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Współpraca ukierunkowana jest na organizacje pozarządowe, których teren działania obejmuje w szczególności Gminę Gryfino. 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Gmina nawiązuje współpracę w pierwszej kolejności z gminnymi strukturami organizacji pozarządowych. W przypadku braku takich struktur lub w uzgodnieniu z nimi, współpracuje także ze strukturami ponadgminnymi. 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z organizacjami pozarządowymi spoza terenu Gminy Gryfino odbywa się po zabezpieczeniu potrzeb organizacji funkcjonujących na terenie Gminy.</w:t>
      </w: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Zakres współpracy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t>1. </w:t>
      </w:r>
      <w:r>
        <w:rPr>
          <w:color w:val="000000"/>
          <w:u w:color="000000"/>
        </w:rPr>
        <w:t>Przedmiotowy zakres współpracy Gminy Gryfino z organizacjami pozarządowymi określa art. 4 ustawy oraz § 9 Programu.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współpracuje z organizacjami pozarządowymi oraz innymi podmiotami prowadzącymi działalność statutową w dziedzinach obejmujących przedmiotowy zakres współpracy.</w:t>
      </w: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Formy współpracy</w:t>
      </w:r>
    </w:p>
    <w:p w:rsidR="001B004A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</w:t>
      </w:r>
      <w:r w:rsidR="001B004A">
        <w:rPr>
          <w:b/>
        </w:rPr>
        <w:t> </w:t>
      </w:r>
      <w:r w:rsidR="008035DC">
        <w:rPr>
          <w:bCs/>
        </w:rPr>
        <w:t>1.</w:t>
      </w:r>
      <w:r w:rsidR="001B004A">
        <w:rPr>
          <w:bCs/>
        </w:rPr>
        <w:t> </w:t>
      </w:r>
      <w:r>
        <w:rPr>
          <w:color w:val="000000"/>
          <w:u w:color="000000"/>
        </w:rPr>
        <w:t>Gmin</w:t>
      </w:r>
      <w:r w:rsidR="008035DC">
        <w:rPr>
          <w:color w:val="000000"/>
          <w:u w:color="000000"/>
        </w:rPr>
        <w:t xml:space="preserve">a realizuje zadania </w:t>
      </w:r>
      <w:r w:rsidR="001B004A">
        <w:rPr>
          <w:color w:val="000000"/>
          <w:u w:color="000000"/>
        </w:rPr>
        <w:t xml:space="preserve">publiczne we współpracy z organizacjami pozarządowymi. Współpraca ta może odbywać się w formach finansowych i pozafinansowych.  </w:t>
      </w:r>
    </w:p>
    <w:p w:rsidR="001B004A" w:rsidRDefault="001B004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2. Do finansowych form współpracy zalicza się w szczególności: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zlecania organizacjom </w:t>
      </w:r>
      <w:r w:rsidR="001B004A">
        <w:rPr>
          <w:color w:val="000000"/>
          <w:u w:color="000000"/>
        </w:rPr>
        <w:t xml:space="preserve">pozarządowym </w:t>
      </w:r>
      <w:r>
        <w:rPr>
          <w:color w:val="000000"/>
          <w:u w:color="000000"/>
        </w:rPr>
        <w:t>zadań publicznych w </w:t>
      </w:r>
      <w:r w:rsidR="001B004A">
        <w:rPr>
          <w:color w:val="000000"/>
          <w:u w:color="000000"/>
        </w:rPr>
        <w:t>trybie otwartych konkursów ofert na zasadach określonych w ustawie w formie powierzania lub</w:t>
      </w:r>
      <w:r>
        <w:rPr>
          <w:color w:val="000000"/>
          <w:u w:color="000000"/>
        </w:rPr>
        <w:t xml:space="preserve"> wspierania;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zlecania </w:t>
      </w:r>
      <w:r w:rsidR="001B004A">
        <w:rPr>
          <w:color w:val="000000"/>
          <w:u w:color="000000"/>
        </w:rPr>
        <w:t>organizacjom pozarządowym zadań publicznych z pominięciem otwartego konkursu ofert, na podstawie art. 19a ustawy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 w:rsidR="001B004A">
        <w:rPr>
          <w:color w:val="000000"/>
          <w:u w:color="000000"/>
        </w:rPr>
        <w:t>udzielania pożyczek organizacjom przy realizacji projektów z funduszów europejskich, krajowych i innych.</w:t>
      </w:r>
    </w:p>
    <w:p w:rsidR="001B004A" w:rsidRDefault="001B004A">
      <w:pPr>
        <w:spacing w:before="120" w:after="120"/>
        <w:ind w:left="340" w:hanging="227"/>
        <w:rPr>
          <w:color w:val="000000"/>
          <w:u w:color="000000"/>
        </w:rPr>
      </w:pPr>
      <w:r>
        <w:tab/>
        <w:t>3. Współpraca pozafinansowa realizowana może być między innymi poprzez:</w:t>
      </w:r>
    </w:p>
    <w:p w:rsidR="00A77B3E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t>1</w:t>
      </w:r>
      <w:r w:rsidR="0010286C">
        <w:t>) </w:t>
      </w:r>
      <w:r>
        <w:rPr>
          <w:color w:val="000000"/>
          <w:u w:color="000000"/>
        </w:rPr>
        <w:t>wzajemne informowanie się o planowanych kierunkach działalności</w:t>
      </w:r>
      <w:r w:rsidR="0010286C">
        <w:rPr>
          <w:color w:val="000000"/>
          <w:u w:color="000000"/>
        </w:rPr>
        <w:t>;</w:t>
      </w:r>
    </w:p>
    <w:p w:rsidR="00A77B3E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t>2</w:t>
      </w:r>
      <w:r w:rsidR="0010286C">
        <w:t>) </w:t>
      </w:r>
      <w:r w:rsidR="0010286C">
        <w:rPr>
          <w:color w:val="000000"/>
          <w:u w:color="000000"/>
        </w:rPr>
        <w:t>konsultowania projektów aktów normatywnych dotyczących sfery zadań publicznych, o której mowa w art. 4 ustawy z organizacjami pozarządowymi;</w:t>
      </w:r>
    </w:p>
    <w:p w:rsidR="00A77B3E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t>3</w:t>
      </w:r>
      <w:r w:rsidR="0010286C">
        <w:t>) </w:t>
      </w:r>
      <w:r w:rsidR="0010286C">
        <w:rPr>
          <w:color w:val="000000"/>
          <w:u w:color="000000"/>
        </w:rPr>
        <w:t>udział przedstawicieli organizacji pozarządowych w pracach komisji konkursowych do opiniowania ofert składanych w konkursach;</w:t>
      </w:r>
    </w:p>
    <w:p w:rsidR="00A77B3E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t>4</w:t>
      </w:r>
      <w:r w:rsidR="0010286C">
        <w:t>) </w:t>
      </w:r>
      <w:r w:rsidR="0010286C">
        <w:rPr>
          <w:color w:val="000000"/>
          <w:u w:color="000000"/>
        </w:rPr>
        <w:t xml:space="preserve">udział przedstawicieli organizacji w działaniach </w:t>
      </w:r>
      <w:r>
        <w:rPr>
          <w:color w:val="000000"/>
          <w:u w:color="000000"/>
        </w:rPr>
        <w:t xml:space="preserve">programowych </w:t>
      </w:r>
      <w:r w:rsidR="0010286C">
        <w:rPr>
          <w:color w:val="000000"/>
          <w:u w:color="000000"/>
        </w:rPr>
        <w:t>Gminy oraz realizacja wspólnych przedsięwzięć;</w:t>
      </w:r>
    </w:p>
    <w:p w:rsidR="00A77B3E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t>5</w:t>
      </w:r>
      <w:r w:rsidR="0010286C">
        <w:t>) </w:t>
      </w:r>
      <w:r>
        <w:rPr>
          <w:color w:val="000000"/>
          <w:u w:color="000000"/>
        </w:rPr>
        <w:t>promocję działalności organizacji pozarządowych na portalach internetowych Gminy;</w:t>
      </w:r>
    </w:p>
    <w:p w:rsidR="00466F5A" w:rsidRDefault="00466F5A">
      <w:pPr>
        <w:spacing w:before="120" w:after="120"/>
        <w:ind w:left="340" w:hanging="227"/>
      </w:pPr>
      <w:r>
        <w:t>6) użyczanie bądź wynajmowanie organizacjom pozarządowym na preferencyjnych warunkach lokali stanowiących własność Gminy na prowadzenie działalności statutowej;</w:t>
      </w:r>
    </w:p>
    <w:p w:rsidR="00466F5A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>7) udostępniania, w miarę możliwości, lokali, terenów stanowiących własność Gminy organizacjom pozarządowym celem prowadzenia przez nie spotkań, wydarzeń, szkoleń itp.;</w:t>
      </w:r>
    </w:p>
    <w:p w:rsidR="00466F5A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>8) organizowanie szkoleń tematycznych oraz doradztwo i udzielanie pomocy merytorycznej;</w:t>
      </w:r>
    </w:p>
    <w:p w:rsidR="00A77B3E" w:rsidRDefault="00466F5A">
      <w:pPr>
        <w:spacing w:before="120" w:after="120"/>
        <w:ind w:left="340" w:hanging="227"/>
        <w:rPr>
          <w:color w:val="000000"/>
          <w:u w:color="000000"/>
        </w:rPr>
      </w:pPr>
      <w:r>
        <w:t>9</w:t>
      </w:r>
      <w:r w:rsidR="0010286C">
        <w:t>) </w:t>
      </w:r>
      <w:r w:rsidR="0010286C">
        <w:rPr>
          <w:color w:val="000000"/>
          <w:u w:color="000000"/>
        </w:rPr>
        <w:t>obejmowania patronatem władz miasta przedsięwzięć i inicjatyw realizowanych przez organizacje pozarządowe i inne podmioty;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</w:t>
      </w:r>
      <w:r w:rsidR="00466F5A">
        <w:t>0</w:t>
      </w:r>
      <w:r>
        <w:t>) </w:t>
      </w:r>
      <w:r w:rsidR="00466F5A">
        <w:rPr>
          <w:color w:val="000000"/>
          <w:u w:color="000000"/>
        </w:rPr>
        <w:t>współorganizacja m.in. spotkań, wydarzeń kulturalnych, sportowych, promocyjnych i innych</w:t>
      </w:r>
      <w:r w:rsidR="004D3D23">
        <w:rPr>
          <w:color w:val="000000"/>
          <w:u w:color="000000"/>
        </w:rPr>
        <w:t>;</w:t>
      </w:r>
    </w:p>
    <w:p w:rsidR="004D3D23" w:rsidRDefault="004D3D23">
      <w:pPr>
        <w:spacing w:before="120" w:after="120"/>
        <w:ind w:left="340" w:hanging="227"/>
        <w:rPr>
          <w:color w:val="000000"/>
          <w:u w:color="000000"/>
        </w:rPr>
      </w:pPr>
      <w:r>
        <w:t>11) pomoc w pozyskiwaniu środków finansowych na realizację zadań publicznych z innych źródeł niż budżetu Gminy poprzez informowanie o potencjalnych źródłach finansowania i udzielanie rekomendacji w przypadku ubiegania się przez organizacje pozarządowe o środki ze źródeł zewnętrznych.</w:t>
      </w:r>
    </w:p>
    <w:p w:rsidR="00A77B3E" w:rsidRDefault="00A77B3E" w:rsidP="00466F5A">
      <w:pPr>
        <w:spacing w:before="120" w:after="120"/>
        <w:ind w:left="340" w:hanging="227"/>
        <w:rPr>
          <w:color w:val="000000"/>
          <w:u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Priorytetowe zadania publiczne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Przedmiotem współpracy Gminy Gryfino z organizacjami pozarządowymi jest realizacja zadań publicznych, o których mowa w art. 4 ust. 1 ustawy, </w:t>
      </w:r>
      <w:r w:rsidR="007210F2">
        <w:rPr>
          <w:color w:val="000000"/>
          <w:u w:color="000000"/>
        </w:rPr>
        <w:t xml:space="preserve">należących do zadań </w:t>
      </w:r>
      <w:r w:rsidR="00EC329B">
        <w:rPr>
          <w:color w:val="000000"/>
          <w:u w:color="000000"/>
        </w:rPr>
        <w:t>Gminy w celu aktywizacji społeczności lokalnej i budowania partnerstwa pomiędzy samorządem a organizacjami.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Jako priorytetowe traktowane są zadania realizujące cele wyszczególnione w Strategii Rozwoju Gminy, a także w strategiach branżowych Gminy Gryfino.</w:t>
      </w:r>
    </w:p>
    <w:p w:rsidR="00466F5A" w:rsidRDefault="00466F5A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lastRenderedPageBreak/>
        <w:t>Okres realizacji Programu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Niniejszy Program obowiązuje od 01 stycznia do 31 grudnia 202</w:t>
      </w:r>
      <w:r w:rsidR="00466F5A">
        <w:rPr>
          <w:color w:val="000000"/>
          <w:u w:color="000000"/>
        </w:rPr>
        <w:t>5</w:t>
      </w:r>
      <w:r>
        <w:rPr>
          <w:color w:val="000000"/>
          <w:u w:color="000000"/>
        </w:rPr>
        <w:t> roku.</w:t>
      </w:r>
    </w:p>
    <w:p w:rsidR="00466F5A" w:rsidRDefault="00466F5A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Sposób realizacji Programu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Program będzie realizowany w szczególności poprzez: 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 m.in. poprzez ogłaszanie otwartych konkursów ofert za pomocą generatora;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i współorganizowanie spotkań, konferencji, szkoleń, których uczestnikami są przedstawiciele organizacji pozarządowych i samorządu;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konsultowanie z organizacjami pozarządowymi projektów aktów normatywnych</w:t>
      </w:r>
      <w:r>
        <w:rPr>
          <w:color w:val="000000"/>
          <w:u w:color="000000"/>
        </w:rPr>
        <w:br/>
        <w:t>w dziedzinach dotyczących działalności statutowej organizacji;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kontrole realizacji zleconych zadań publicznych;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stałego wsparcia merytorycznego organizacjom pozarządowym przez pracowników urzędu;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udzielanie pożyczek na realizację zadań w sferze pożytku publicznego, na zasadach określonych w odrębnych przepisach;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promowanie działalności organizacji pozarządowych poprzez obejmowanie patronatem Burmistrza wybranych przedsięwzięć realizowanych przez organizacje.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Realizację Programu ze strony Burmistrza koordynuje Wydział Spraw Społecznych. </w:t>
      </w:r>
    </w:p>
    <w:p w:rsidR="00466F5A" w:rsidRDefault="00466F5A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Wysokość środków planowanych na realizację Programu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Wysokość środków publicznych przeznaczona na realizację Programu zostanie określona w budżecie Gminy Gryfino na rok 20</w:t>
      </w:r>
      <w:r w:rsidR="00466F5A">
        <w:rPr>
          <w:color w:val="000000"/>
          <w:u w:color="000000"/>
        </w:rPr>
        <w:t>25</w:t>
      </w:r>
      <w:r>
        <w:rPr>
          <w:color w:val="000000"/>
          <w:u w:color="000000"/>
        </w:rPr>
        <w:t xml:space="preserve">. Planowana kwota wynosi nie mniej niż </w:t>
      </w:r>
      <w:r w:rsidR="005071C5">
        <w:rPr>
          <w:color w:val="000000"/>
          <w:u w:color="000000"/>
        </w:rPr>
        <w:t>1 0</w:t>
      </w:r>
      <w:r>
        <w:rPr>
          <w:color w:val="000000"/>
          <w:u w:color="000000"/>
        </w:rPr>
        <w:t>00 000,00 zł.</w:t>
      </w:r>
    </w:p>
    <w:p w:rsidR="00466F5A" w:rsidRDefault="00466F5A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Sposób oceny realizacji Programu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Wskaźnikami efektywności Programu są dane dotyczące jego realizacji w ciągu roku w stosunku do roku poprzedniego, a w szczególności: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ogłoszonych otwartych konkursów ofert;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liczba zadań </w:t>
      </w:r>
      <w:r w:rsidR="005071C5">
        <w:rPr>
          <w:color w:val="000000"/>
          <w:u w:color="000000"/>
        </w:rPr>
        <w:t>przeznaczonych do realizacji</w:t>
      </w:r>
      <w:r>
        <w:rPr>
          <w:color w:val="000000"/>
          <w:u w:color="000000"/>
        </w:rPr>
        <w:t xml:space="preserve"> w otwartych konkursach ofert;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ofert złożonych w ramach otwartych konkursów ofert;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liczba zadań, na które </w:t>
      </w:r>
      <w:r w:rsidR="005F487A">
        <w:rPr>
          <w:color w:val="000000"/>
          <w:u w:color="000000"/>
        </w:rPr>
        <w:t>nie zostały złożone żadne</w:t>
      </w:r>
      <w:r>
        <w:rPr>
          <w:color w:val="000000"/>
          <w:u w:color="000000"/>
        </w:rPr>
        <w:t xml:space="preserve"> ofert</w:t>
      </w:r>
      <w:r w:rsidR="005F487A">
        <w:rPr>
          <w:color w:val="000000"/>
          <w:u w:color="000000"/>
        </w:rPr>
        <w:t>y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liczba </w:t>
      </w:r>
      <w:r w:rsidR="005071C5">
        <w:rPr>
          <w:color w:val="000000"/>
          <w:u w:color="000000"/>
        </w:rPr>
        <w:t xml:space="preserve">zrealizowanych zadań </w:t>
      </w:r>
      <w:r>
        <w:rPr>
          <w:color w:val="000000"/>
          <w:u w:color="000000"/>
        </w:rPr>
        <w:t>publicznych</w:t>
      </w:r>
      <w:r w:rsidR="005071C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 pominięciem otwartego konkursu ofert – tryb uproszczony</w:t>
      </w:r>
      <w:r w:rsidR="005071C5">
        <w:rPr>
          <w:color w:val="000000"/>
          <w:u w:color="000000"/>
        </w:rPr>
        <w:t xml:space="preserve"> 19a ustawy</w:t>
      </w:r>
      <w:r>
        <w:rPr>
          <w:color w:val="000000"/>
          <w:u w:color="000000"/>
        </w:rPr>
        <w:t>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 w:rsidR="005071C5">
        <w:t>liczba zrealizowanych zadań publicznych zleconych w ramach otwartych konkursów ofert;</w:t>
      </w:r>
    </w:p>
    <w:p w:rsidR="00A77B3E" w:rsidRDefault="005071C5">
      <w:pPr>
        <w:spacing w:before="120" w:after="120"/>
        <w:ind w:left="340" w:hanging="227"/>
        <w:rPr>
          <w:color w:val="000000"/>
          <w:u w:color="000000"/>
        </w:rPr>
      </w:pPr>
      <w:r>
        <w:t>7</w:t>
      </w:r>
      <w:r w:rsidR="0010286C">
        <w:t>) </w:t>
      </w:r>
      <w:r w:rsidR="0010286C">
        <w:rPr>
          <w:color w:val="000000"/>
          <w:u w:color="000000"/>
        </w:rPr>
        <w:t xml:space="preserve">liczba organizacji pozarządowych, którym </w:t>
      </w:r>
      <w:r>
        <w:rPr>
          <w:color w:val="000000"/>
          <w:u w:color="000000"/>
        </w:rPr>
        <w:t>zlecono</w:t>
      </w:r>
      <w:r w:rsidR="0010286C">
        <w:rPr>
          <w:color w:val="000000"/>
          <w:u w:color="000000"/>
        </w:rPr>
        <w:t xml:space="preserve"> realizację zadań</w:t>
      </w:r>
      <w:r>
        <w:rPr>
          <w:color w:val="000000"/>
          <w:u w:color="000000"/>
        </w:rPr>
        <w:t xml:space="preserve"> publicznych</w:t>
      </w:r>
      <w:r w:rsidR="0010286C">
        <w:rPr>
          <w:color w:val="000000"/>
          <w:u w:color="000000"/>
        </w:rPr>
        <w:t>;</w:t>
      </w:r>
    </w:p>
    <w:p w:rsidR="00A77B3E" w:rsidRDefault="005071C5">
      <w:pPr>
        <w:spacing w:before="120" w:after="120"/>
        <w:ind w:left="340" w:hanging="227"/>
        <w:rPr>
          <w:color w:val="000000"/>
          <w:u w:color="000000"/>
        </w:rPr>
      </w:pPr>
      <w:r>
        <w:t>8</w:t>
      </w:r>
      <w:r w:rsidR="0010286C">
        <w:t>) </w:t>
      </w:r>
      <w:r w:rsidR="0010286C">
        <w:rPr>
          <w:color w:val="000000"/>
          <w:u w:color="000000"/>
        </w:rPr>
        <w:t>liczba umów zerwanych lub unieważnionych;</w:t>
      </w:r>
    </w:p>
    <w:p w:rsidR="00A77B3E" w:rsidRDefault="005071C5">
      <w:pPr>
        <w:spacing w:before="120" w:after="120"/>
        <w:ind w:left="340" w:hanging="227"/>
        <w:rPr>
          <w:color w:val="000000"/>
          <w:u w:color="000000"/>
        </w:rPr>
      </w:pPr>
      <w:r>
        <w:t>9</w:t>
      </w:r>
      <w:r w:rsidR="0010286C">
        <w:t>) </w:t>
      </w:r>
      <w:r w:rsidR="0010286C">
        <w:rPr>
          <w:color w:val="000000"/>
          <w:u w:color="000000"/>
        </w:rPr>
        <w:t>wysokość środków finansowych przekazanych z budżetu gminy na realizację zadań publicznych w trybie konkursowym;</w:t>
      </w:r>
    </w:p>
    <w:p w:rsidR="00A77B3E" w:rsidRDefault="005F487A">
      <w:pPr>
        <w:spacing w:before="120" w:after="120"/>
        <w:ind w:left="340" w:hanging="227"/>
        <w:rPr>
          <w:color w:val="000000"/>
          <w:u w:color="000000"/>
        </w:rPr>
      </w:pPr>
      <w:r>
        <w:t>1</w:t>
      </w:r>
      <w:r w:rsidR="005071C5">
        <w:t>0)</w:t>
      </w:r>
      <w:r w:rsidR="0010286C">
        <w:t> </w:t>
      </w:r>
      <w:r w:rsidR="0010286C">
        <w:rPr>
          <w:color w:val="000000"/>
          <w:u w:color="000000"/>
        </w:rPr>
        <w:t>wysokość środków finansowych przekazanych z budżetu gminy na realizację zadań publicznych w trybie uproszczonym;</w:t>
      </w:r>
    </w:p>
    <w:p w:rsidR="00A77B3E" w:rsidRDefault="005F487A">
      <w:pPr>
        <w:spacing w:before="120" w:after="120"/>
        <w:ind w:left="340" w:hanging="227"/>
        <w:rPr>
          <w:color w:val="000000"/>
          <w:u w:color="000000"/>
        </w:rPr>
      </w:pPr>
      <w:r>
        <w:t>1</w:t>
      </w:r>
      <w:r w:rsidR="005071C5">
        <w:t>1</w:t>
      </w:r>
      <w:r w:rsidR="0010286C">
        <w:t>) </w:t>
      </w:r>
      <w:r w:rsidR="0010286C">
        <w:rPr>
          <w:color w:val="000000"/>
          <w:u w:color="000000"/>
        </w:rPr>
        <w:t>liczba inicjatyw objętych patronatem Burmistrza;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</w:t>
      </w:r>
      <w:r w:rsidR="005071C5">
        <w:t>2</w:t>
      </w:r>
      <w:r>
        <w:t>) </w:t>
      </w:r>
      <w:r>
        <w:rPr>
          <w:color w:val="000000"/>
          <w:u w:color="000000"/>
        </w:rPr>
        <w:t>liczba organizacji biorących udział w pracach komisji konkursowych;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</w:t>
      </w:r>
      <w:r w:rsidR="005071C5">
        <w:t>3</w:t>
      </w:r>
      <w:r>
        <w:t>) </w:t>
      </w:r>
      <w:r>
        <w:rPr>
          <w:color w:val="000000"/>
          <w:u w:color="000000"/>
        </w:rPr>
        <w:t>liczba skonsultowanych aktów normatywnych w dziedzinach dotyczących działalności statutowej organizacji</w:t>
      </w:r>
      <w:r w:rsidR="005071C5">
        <w:rPr>
          <w:color w:val="000000"/>
          <w:u w:color="000000"/>
        </w:rPr>
        <w:t>;</w:t>
      </w:r>
    </w:p>
    <w:p w:rsidR="005071C5" w:rsidRDefault="005071C5">
      <w:pPr>
        <w:spacing w:before="120" w:after="120"/>
        <w:ind w:left="340" w:hanging="227"/>
        <w:rPr>
          <w:color w:val="000000"/>
          <w:u w:color="000000"/>
        </w:rPr>
      </w:pPr>
      <w:r>
        <w:t>14) liczba organizacji pozarządowych którym został użyczony lokal na prowadzenie działalności statutowej, w tym na organizację wydarzeń, szkoleń, spotkań.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Bieżącym monitoringiem realizacji Programu zajmuje się Wydział </w:t>
      </w:r>
      <w:r w:rsidR="005071C5">
        <w:rPr>
          <w:color w:val="000000"/>
          <w:u w:color="000000"/>
        </w:rPr>
        <w:t>S</w:t>
      </w:r>
      <w:r>
        <w:rPr>
          <w:color w:val="000000"/>
          <w:u w:color="000000"/>
        </w:rPr>
        <w:t>praw Społecznych Urzędu Miasta i Gminy w Gryfinie.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Monitoring dotyczy realizacji opisanych zasad i trybów współpracy. 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Uzyskiwane w czasie realizacji Programu informacje, uwagi, wnioski i propozycje dotyczące realizowanych projektów będą wykorzystywane do usprawnienia bieżącej współpracy Gminy z organizacjami pozarządowymi. 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Burmistrz nie później niż do dnia 31 maja roku następującego po roku obowiązywania Programu, przedłoży Radzie Miejskiej w Gryfinie sprawozdanie z jego realizacji.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Sprawozdanie zostanie upublicznione na stronie BIP.</w:t>
      </w:r>
    </w:p>
    <w:p w:rsidR="005071C5" w:rsidRDefault="005071C5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Sposób tworzenia Programu oraz przebiegu konsultacji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 xml:space="preserve">Sposób i przebieg konsultacji Programu odbywa się na podstawie Uchwały </w:t>
      </w:r>
      <w:r>
        <w:rPr>
          <w:color w:val="000000"/>
          <w:u w:color="000000"/>
        </w:rPr>
        <w:br/>
        <w:t>Nr LV/604/10 Rady Miejskiej w Gryfinie z dnia 13 września 2010 roku w sprawie szczegółowego sposobu konsultowania z radami działalności pożytku publicznego lub organizacjami pozarządowymi i właściwymi podmiotami aktów prawa miejscowego.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Koordynatorem współpracy Gminy z organizacjami pozarządowymi jest Wydziału </w:t>
      </w:r>
      <w:r w:rsidR="005071C5">
        <w:rPr>
          <w:color w:val="000000"/>
          <w:u w:color="000000"/>
        </w:rPr>
        <w:t>S</w:t>
      </w:r>
      <w:r>
        <w:rPr>
          <w:color w:val="000000"/>
          <w:u w:color="000000"/>
        </w:rPr>
        <w:t>praw Społecznych Urzędu Miasta i Gminy w Gryfinie odpowiedzialny za współpracę z organizacjami.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Po uchwaleniu przez Radę Miejską w Gryfinie Programu współpracy, zamieszcza się go </w:t>
      </w:r>
      <w:r>
        <w:rPr>
          <w:color w:val="000000"/>
          <w:u w:color="000000"/>
        </w:rPr>
        <w:br/>
        <w:t xml:space="preserve">w Biuletynie Informacji Publicznej </w:t>
      </w:r>
      <w:hyperlink r:id="rId8" w:history="1">
        <w:r w:rsidR="004D3D23" w:rsidRPr="00AC6890">
          <w:rPr>
            <w:rStyle w:val="Hipercze"/>
          </w:rPr>
          <w:t>www.bip.gryfino.pl</w:t>
        </w:r>
      </w:hyperlink>
      <w:r>
        <w:rPr>
          <w:color w:val="000000"/>
          <w:u w:color="000000"/>
        </w:rPr>
        <w:t>.</w:t>
      </w:r>
      <w:r w:rsidR="004D3D23">
        <w:rPr>
          <w:color w:val="000000"/>
          <w:u w:color="000000"/>
        </w:rPr>
        <w:t xml:space="preserve"> oraz na stronie </w:t>
      </w:r>
      <w:hyperlink r:id="rId9" w:history="1">
        <w:r w:rsidR="004D3D23" w:rsidRPr="00AC6890">
          <w:rPr>
            <w:rStyle w:val="Hipercze"/>
          </w:rPr>
          <w:t>www.gryfino.pl</w:t>
        </w:r>
      </w:hyperlink>
      <w:r w:rsidR="004D3D23">
        <w:rPr>
          <w:color w:val="000000"/>
          <w:u w:color="000000"/>
        </w:rPr>
        <w:t xml:space="preserve"> </w:t>
      </w:r>
    </w:p>
    <w:p w:rsidR="005071C5" w:rsidRDefault="005071C5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Tryb powoływania i zasady działania komisji konkursowych do opiniowania ofert w otwartym konkursie ofert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 w:rsidR="005071C5">
        <w:rPr>
          <w:color w:val="000000"/>
          <w:u w:color="000000"/>
        </w:rPr>
        <w:t xml:space="preserve">Komisje konkursowe do opiniowania ofert złożonych przez organizacje pozarządowe </w:t>
      </w:r>
      <w:r w:rsidR="005071C5">
        <w:rPr>
          <w:color w:val="000000"/>
          <w:u w:color="000000"/>
        </w:rPr>
        <w:br/>
        <w:t>w otwartych konkursach ofert powołuje Burmistrz.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wchodzi 5 osób, w tym przedstawiciele Burmistrza oraz osoby reprezentujące organizacje pozarządowe, z wyłączeniem osób reprezentujących organizacje biorące udział w konkursie.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pracach komisji mogą także uczestniczyć z głosem doradczym osoby posiadające specjalistyczną wiedzę w dziedzinie obejmującej zakres zadań publicznych, których dotyczy konkurs.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Pracownicy Urzędu przed posiedzeniem komisji konkursowej mogą dokonać wstępnej oceny formalnej złożonych ofert.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obraduje na posiedzeniach zamkniętych, bez udziału oferentów.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Posiedzenia komisji zwołuje i prowadzi Przewodniczący, a w przypadku jego nieobecności wyznaczony przez Burmistrza członek komisji.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 ważności obrad komisji niezbędna jest obecność, co najmniej 3 osób.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sytuacjach tego wymagających komisja podejmuje ostateczną decyzje w głosowaniu jawnym, zwykłą większością głosów w obecności, co najmniej 3 członków komisji. W przypadku równej ilości głosów decyduje głos Przewodniczącego.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W posiedzeniach komisji obsługę administracyjną zapewnia komórka organizacyjna urzędu lub jednostka Gminy, odpowiedzialna za przeprowadzenie konkursu.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Członkowie komisji zobowiązani są do zachowania w tajemnicy wszystkich informacji związanych z przedmiotem pracy komisji do czasu podjęcia przez Burmistrza decyzji o przyznaniu dotacji.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Udział w pracach komisji jest nieodpłatny i nie przysługuje zwrot kosztów podróży.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Z prac komisji sporządza się protokół.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Ostateczną decyzję o udzieleniu dotacji podejmuje Burmistrz, po uprzednim zapoznaniu się z propozycją komisji konkursowej.</w:t>
      </w:r>
    </w:p>
    <w:p w:rsidR="00806961" w:rsidRDefault="00806961">
      <w:pPr>
        <w:spacing w:before="120" w:after="120"/>
        <w:jc w:val="center"/>
        <w:rPr>
          <w:b/>
          <w:i/>
          <w:color w:val="000000"/>
          <w:u w:val="single" w:color="000000"/>
        </w:rPr>
      </w:pPr>
    </w:p>
    <w:p w:rsidR="00A77B3E" w:rsidRPr="004D3D23" w:rsidRDefault="0010286C">
      <w:pPr>
        <w:spacing w:before="120" w:after="120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Postanowienia końcowe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 sprawach nieuregulowanych w niniejszym Programie zastosowanie mają przepisy, w szczególności: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o działalności pożytku publicznego i o wolontariacie;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ustawy o finansach publicznych;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ustawy Prawo zamówień publicznych;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ustawy Kodeks Cywilny;</w:t>
      </w:r>
    </w:p>
    <w:p w:rsidR="00A77B3E" w:rsidRDefault="0010286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ustawy o zapewnianiu dostępności dla osób ze szczególnymi potrzebami.</w:t>
      </w:r>
    </w:p>
    <w:p w:rsidR="00A77B3E" w:rsidRDefault="0010286C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Wszelkie zmiany Programu wymagają zastosowania procedury takiej samej</w:t>
      </w:r>
      <w:r w:rsidR="00B43ECE">
        <w:rPr>
          <w:color w:val="000000"/>
          <w:u w:color="000000"/>
        </w:rPr>
        <w:t xml:space="preserve"> jak dla procesu jego tworzenia</w:t>
      </w:r>
      <w:r w:rsidR="006F1CE3">
        <w:rPr>
          <w:color w:val="000000"/>
          <w:u w:color="000000"/>
        </w:rPr>
        <w:t>.</w:t>
      </w:r>
    </w:p>
    <w:p w:rsidR="006F1CE3" w:rsidRDefault="006F1CE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6F1CE3" w:rsidSect="006E604F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F3" w:rsidRDefault="00F97AF3" w:rsidP="006E604F">
      <w:r>
        <w:separator/>
      </w:r>
    </w:p>
  </w:endnote>
  <w:endnote w:type="continuationSeparator" w:id="0">
    <w:p w:rsidR="00F97AF3" w:rsidRDefault="00F97AF3" w:rsidP="006E6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753391"/>
      <w:docPartObj>
        <w:docPartGallery w:val="Page Numbers (Bottom of Page)"/>
        <w:docPartUnique/>
      </w:docPartObj>
    </w:sdtPr>
    <w:sdtContent>
      <w:p w:rsidR="006B4E34" w:rsidRDefault="00767DF4">
        <w:pPr>
          <w:pStyle w:val="Stopka"/>
          <w:jc w:val="right"/>
        </w:pPr>
        <w:r>
          <w:fldChar w:fldCharType="begin"/>
        </w:r>
        <w:r w:rsidR="006B4E34">
          <w:instrText>PAGE   \* MERGEFORMAT</w:instrText>
        </w:r>
        <w:r>
          <w:fldChar w:fldCharType="separate"/>
        </w:r>
        <w:r w:rsidR="00560364">
          <w:rPr>
            <w:noProof/>
          </w:rPr>
          <w:t>7</w:t>
        </w:r>
        <w:r>
          <w:fldChar w:fldCharType="end"/>
        </w:r>
      </w:p>
    </w:sdtContent>
  </w:sdt>
  <w:p w:rsidR="006E604F" w:rsidRDefault="006E60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03"/>
      <w:gridCol w:w="3202"/>
    </w:tblGrid>
    <w:tr w:rsidR="006E604F" w:rsidTr="00442D8C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E604F" w:rsidRDefault="006E604F">
          <w:pPr>
            <w:jc w:val="left"/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604F" w:rsidRDefault="0010286C">
          <w:pPr>
            <w:jc w:val="right"/>
          </w:pPr>
          <w:r>
            <w:t xml:space="preserve">Strona </w:t>
          </w:r>
          <w:r w:rsidR="00767DF4">
            <w:fldChar w:fldCharType="begin"/>
          </w:r>
          <w:r>
            <w:instrText>PAGE</w:instrText>
          </w:r>
          <w:r w:rsidR="00767DF4">
            <w:fldChar w:fldCharType="separate"/>
          </w:r>
          <w:r w:rsidR="006F1CE3">
            <w:rPr>
              <w:noProof/>
            </w:rPr>
            <w:t>8</w:t>
          </w:r>
          <w:r w:rsidR="00767DF4">
            <w:fldChar w:fldCharType="end"/>
          </w:r>
        </w:p>
      </w:tc>
    </w:tr>
  </w:tbl>
  <w:p w:rsidR="006E604F" w:rsidRDefault="006E60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F3" w:rsidRDefault="00F97AF3" w:rsidP="006E604F">
      <w:r>
        <w:separator/>
      </w:r>
    </w:p>
  </w:footnote>
  <w:footnote w:type="continuationSeparator" w:id="0">
    <w:p w:rsidR="00F97AF3" w:rsidRDefault="00F97AF3" w:rsidP="006E6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45971"/>
    <w:rsid w:val="00054452"/>
    <w:rsid w:val="000B0CDD"/>
    <w:rsid w:val="0010286C"/>
    <w:rsid w:val="001121B4"/>
    <w:rsid w:val="001B004A"/>
    <w:rsid w:val="001F2264"/>
    <w:rsid w:val="00442D8C"/>
    <w:rsid w:val="00445FAF"/>
    <w:rsid w:val="00466F5A"/>
    <w:rsid w:val="004D3D23"/>
    <w:rsid w:val="005071C5"/>
    <w:rsid w:val="00560364"/>
    <w:rsid w:val="005F487A"/>
    <w:rsid w:val="006B4E34"/>
    <w:rsid w:val="006E604F"/>
    <w:rsid w:val="006F1CE3"/>
    <w:rsid w:val="007210F2"/>
    <w:rsid w:val="00767DF4"/>
    <w:rsid w:val="008035DC"/>
    <w:rsid w:val="00806961"/>
    <w:rsid w:val="00911DFB"/>
    <w:rsid w:val="009203CC"/>
    <w:rsid w:val="00A77B3E"/>
    <w:rsid w:val="00AB4EFA"/>
    <w:rsid w:val="00AE0BB0"/>
    <w:rsid w:val="00B43ECE"/>
    <w:rsid w:val="00B60EC2"/>
    <w:rsid w:val="00BE09F3"/>
    <w:rsid w:val="00BE7058"/>
    <w:rsid w:val="00BF3022"/>
    <w:rsid w:val="00C0354F"/>
    <w:rsid w:val="00CA2A55"/>
    <w:rsid w:val="00D83FFA"/>
    <w:rsid w:val="00E631A8"/>
    <w:rsid w:val="00EC329B"/>
    <w:rsid w:val="00F31D44"/>
    <w:rsid w:val="00F9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E604F"/>
    <w:pPr>
      <w:jc w:val="both"/>
    </w:pPr>
    <w:rPr>
      <w:rFonts w:ascii="Fira Sans" w:eastAsia="Fira Sans" w:hAnsi="Fira Sans" w:cs="Fira Sans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631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631A8"/>
    <w:rPr>
      <w:rFonts w:ascii="Tahoma" w:eastAsia="Fira Sans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03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354F"/>
    <w:rPr>
      <w:rFonts w:ascii="Fira Sans" w:eastAsia="Fira Sans" w:hAnsi="Fira Sans" w:cs="Fira Sans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C03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54F"/>
    <w:rPr>
      <w:rFonts w:ascii="Fira Sans" w:eastAsia="Fira Sans" w:hAnsi="Fira Sans" w:cs="Fira Sans"/>
      <w:sz w:val="22"/>
      <w:szCs w:val="24"/>
    </w:rPr>
  </w:style>
  <w:style w:type="character" w:styleId="Hipercze">
    <w:name w:val="Hyperlink"/>
    <w:basedOn w:val="Domylnaczcionkaakapitu"/>
    <w:rsid w:val="004D3D2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3D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ryfino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Zalacznik9C05A4B4-452A-48A5-BFC7-DE94B65C0B21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gryfi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2201</Words>
  <Characters>13209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24 listopada 2022 r.</vt:lpstr>
      <vt:lpstr/>
    </vt:vector>
  </TitlesOfParts>
  <Company>Rada Miejska w Gryfinie</Company>
  <LinksUpToDate>false</LinksUpToDate>
  <CharactersWithSpaces>15380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listopada 2022 r.</dc:title>
  <dc:subject>w sprawie przyjęcia Rocznego programu współpracy Gminy Gryfino z^organizacjami pozarządowymi oraz innymi podmiotami prowadzącymi działalność pożytku publicznego w^roku 2023</dc:subject>
  <dc:creator>dpietras</dc:creator>
  <cp:lastModifiedBy>dpietras</cp:lastModifiedBy>
  <cp:revision>2</cp:revision>
  <cp:lastPrinted>2024-11-13T13:14:00Z</cp:lastPrinted>
  <dcterms:created xsi:type="dcterms:W3CDTF">2024-11-13T13:36:00Z</dcterms:created>
  <dcterms:modified xsi:type="dcterms:W3CDTF">2024-11-13T13:36:00Z</dcterms:modified>
  <cp:category>Akt prawny</cp:category>
</cp:coreProperties>
</file>