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Fira Sans" w:eastAsia="Fira Sans" w:hAnsi="Fira Sans" w:cs="Fira Sans"/>
          <w:b/>
          <w:caps/>
          <w:sz w:val="22"/>
        </w:rPr>
      </w:pPr>
      <w:r>
        <w:rPr>
          <w:rFonts w:ascii="Fira Sans" w:eastAsia="Fira Sans" w:hAnsi="Fira Sans" w:cs="Fira Sans"/>
          <w:b/>
          <w:caps/>
          <w:sz w:val="22"/>
        </w:rPr>
        <w:t>Uchwała</w:t>
      </w:r>
      <w:r>
        <w:rPr>
          <w:rFonts w:ascii="Fira Sans" w:eastAsia="Fira Sans" w:hAnsi="Fira Sans" w:cs="Fira Sans"/>
          <w:b/>
          <w:caps/>
          <w:sz w:val="22"/>
        </w:rPr>
        <w:t xml:space="preserve"> Nr XXVI/225/20</w:t>
      </w:r>
      <w:r>
        <w:rPr>
          <w:rFonts w:ascii="Fira Sans" w:eastAsia="Fira Sans" w:hAnsi="Fira Sans" w:cs="Fira Sans"/>
          <w:b/>
          <w:caps/>
          <w:sz w:val="22"/>
        </w:rPr>
        <w:br/>
      </w:r>
      <w:r>
        <w:rPr>
          <w:rFonts w:ascii="Fira Sans" w:eastAsia="Fira Sans" w:hAnsi="Fira Sans" w:cs="Fira Sans"/>
          <w:b/>
          <w:caps/>
          <w:sz w:val="22"/>
        </w:rPr>
        <w:t>Rady Miejskiej w Gryfinie</w:t>
      </w:r>
    </w:p>
    <w:p w:rsidR="00A77B3E">
      <w:pPr>
        <w:spacing w:before="280" w:after="280"/>
        <w:ind w:left="0"/>
        <w:jc w:val="center"/>
        <w:rPr>
          <w:rFonts w:ascii="Fira Sans" w:eastAsia="Fira Sans" w:hAnsi="Fira Sans" w:cs="Fira Sans"/>
          <w:b/>
          <w:caps/>
          <w:sz w:val="22"/>
        </w:rPr>
      </w:pPr>
      <w:r>
        <w:rPr>
          <w:rFonts w:ascii="Fira Sans" w:eastAsia="Fira Sans" w:hAnsi="Fira Sans" w:cs="Fira Sans"/>
          <w:b w:val="0"/>
          <w:caps w:val="0"/>
          <w:sz w:val="22"/>
        </w:rPr>
        <w:t>z dnia 5 listopada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</w:pPr>
      <w:r>
        <w:rPr>
          <w:rFonts w:ascii="Fira Sans" w:eastAsia="Fira Sans" w:hAnsi="Fira Sans" w:cs="Fira Sans"/>
          <w:b/>
          <w:caps w:val="0"/>
          <w:sz w:val="22"/>
        </w:rPr>
        <w:t>w sprawie określenia stawek podatku od nieruchomości na terenie miasta i gminy Gryfino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</w:pP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Na podstawie art. 18 ust. 2 pkt 8 ustawy z dnia 8 marca 1990 roku o samorządzie gminnym (Dz. U. z 2019 r. poz. 713, poz. 1378),  art. 5 ust. 1, ust. 2, ust. 3 i ust. 4 ustawy z dnia 12 stycznia 1991 roku o podatkach i opłatach lokalnych (Dz. U. z 2019 roku poz. 1170) oraz Obwieszczenia Ministra Finansów z dnia 23 lipca 2020 r. w sprawie górnych stawek kwotowych podatków i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opłat lokalnych na rok 2021 (M.P. z 2020 r. poz. 673)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</w:pPr>
      <w:r>
        <w:rPr>
          <w:rFonts w:ascii="Fira Sans" w:eastAsia="Fira Sans" w:hAnsi="Fira Sans" w:cs="Fira Sans"/>
          <w:b/>
          <w:sz w:val="22"/>
        </w:rPr>
        <w:t>§ 1. 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Ustala się roczne stawki podatku od nieruchomości obowiązujące na terenie miasta i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gminy Gryfino w wysokości: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</w:pPr>
      <w:r>
        <w:rPr>
          <w:rFonts w:ascii="Fira Sans" w:eastAsia="Fira Sans" w:hAnsi="Fira Sans" w:cs="Fira Sans"/>
          <w:sz w:val="22"/>
        </w:rPr>
        <w:t>1. 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Od gruntów: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</w:pPr>
      <w:r>
        <w:rPr>
          <w:rFonts w:ascii="Fira Sans" w:eastAsia="Fira Sans" w:hAnsi="Fira Sans" w:cs="Fira Sans"/>
          <w:sz w:val="22"/>
        </w:rPr>
        <w:t>a) 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związanych z prowadzeniem działalności gospodarczej, bez względu na sposób zakwalifikowania w ewidencji gruntów i budynków – 0,98 zł od 1 m2 powierzchni;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</w:pPr>
      <w:r>
        <w:rPr>
          <w:rFonts w:ascii="Fira Sans" w:eastAsia="Fira Sans" w:hAnsi="Fira Sans" w:cs="Fira Sans"/>
          <w:sz w:val="22"/>
        </w:rPr>
        <w:t>b) 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pod wodami powierzchniowymi stojącymi lub wodami powierzchniowymi płynącymi jezior i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zbiorników sztucznych – 4,94 zł od 1 ha powierzchni;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</w:pPr>
      <w:r>
        <w:rPr>
          <w:rFonts w:ascii="Fira Sans" w:eastAsia="Fira Sans" w:hAnsi="Fira Sans" w:cs="Fira Sans"/>
          <w:sz w:val="22"/>
        </w:rPr>
        <w:t>c) 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pozostałych, w tym zajętych na prowadzenie odpłatnej statutowej działalności pożytku publicznego przez organizacje pożytku publicznego, położonych w granicach administracyjnych miasta Gryfina - 0,47 zł od 1 m2 powierzchni;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</w:pPr>
      <w:r>
        <w:rPr>
          <w:rFonts w:ascii="Fira Sans" w:eastAsia="Fira Sans" w:hAnsi="Fira Sans" w:cs="Fira Sans"/>
          <w:sz w:val="22"/>
        </w:rPr>
        <w:t>d) 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pozostałych, w tym zajętych na prowadzenie odpłatnej statutowej działalności pożytku publicznego przez organizacje pożytku publicznego, położonych poza granicami administracyjnymi miasta Gryfina - 0,43 zł od 1 m2 powierzchni;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</w:pPr>
      <w:r>
        <w:rPr>
          <w:rFonts w:ascii="Fira Sans" w:eastAsia="Fira Sans" w:hAnsi="Fira Sans" w:cs="Fira Sans"/>
          <w:sz w:val="22"/>
        </w:rPr>
        <w:t>e) 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niezabudowanych objętych obszarem rewitalizacji, o którym mowa w ustawie z dnia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9 października 2015 r. o rewitalizacji (Dz. U. z 2018 r. poz. 1398 oraz z 2019 r. poz. 730),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i położonych na terenach, dla których miejscowy plan zagospodarowania przestrzennego przewiduje przeznaczenie pod zabudowę mieszkaniową, usługową albo zabudowę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o przeznaczeniu mieszanym obejmującym wyłącznie te rodzaje zabudowy, jeżeli od dnia wejścia w życie tego planu w odniesieniu do tych gruntów upłynął okres 4 lat, a w tym czasie nie zakończono budowy zgodnie z przepisami prawa budowlanego – 3,07 zł od 1 m² powierzchni.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</w:pPr>
      <w:r>
        <w:rPr>
          <w:rFonts w:ascii="Fira Sans" w:eastAsia="Fira Sans" w:hAnsi="Fira Sans" w:cs="Fira Sans"/>
          <w:sz w:val="22"/>
        </w:rPr>
        <w:t>2. 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Od budynków lub ich części: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</w:pPr>
      <w:r>
        <w:rPr>
          <w:rFonts w:ascii="Fira Sans" w:eastAsia="Fira Sans" w:hAnsi="Fira Sans" w:cs="Fira Sans"/>
          <w:sz w:val="22"/>
        </w:rPr>
        <w:t>a) 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mieszkalnych – 0,80 zł od 1 m2 powierzchni użytkowej;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</w:pPr>
      <w:r>
        <w:rPr>
          <w:rFonts w:ascii="Fira Sans" w:eastAsia="Fira Sans" w:hAnsi="Fira Sans" w:cs="Fira Sans"/>
          <w:sz w:val="22"/>
        </w:rPr>
        <w:t>b) 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związanych z prowadzeniem działalności gospodarczej oraz od budynków mieszkalnych lub ich części zajętych na prowadzenie działalności gospodarczej – 24,62 zł od 1 m2 powierzchni użytkowej;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</w:pPr>
      <w:r>
        <w:rPr>
          <w:rFonts w:ascii="Fira Sans" w:eastAsia="Fira Sans" w:hAnsi="Fira Sans" w:cs="Fira Sans"/>
          <w:sz w:val="22"/>
        </w:rPr>
        <w:t>c) 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zajętych na prowadzenie działalności gospodarczej w zakresie obrotu kwalifikowanym materiałem siewnym – 11,52 od 1 m2 powierzchni użytkowej;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</w:pPr>
      <w:r>
        <w:rPr>
          <w:rFonts w:ascii="Fira Sans" w:eastAsia="Fira Sans" w:hAnsi="Fira Sans" w:cs="Fira Sans"/>
          <w:sz w:val="22"/>
        </w:rPr>
        <w:t>d) 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związanych z udzielaniem świadczeń zdrowotnych w rozumieniu przepisów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o działalności leczniczej, zajętych przez podmioty udzielające tych świadczeń – 5,02 zł od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1 m2 powierzchni użytkowej;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</w:pPr>
      <w:r>
        <w:rPr>
          <w:rFonts w:ascii="Fira Sans" w:eastAsia="Fira Sans" w:hAnsi="Fira Sans" w:cs="Fira Sans"/>
          <w:sz w:val="22"/>
        </w:rPr>
        <w:t>e) 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pozostałych, w tym zajętych na prowadzenie odpłatnej statutowej działalności pożytku publicznego przez organizacje pożytku publicznego, położonych w granicach administracyjnych miasta Gryfina – 8,24 od 1 m2 powierzchni użytkowej;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</w:pPr>
      <w:r>
        <w:rPr>
          <w:rFonts w:ascii="Fira Sans" w:eastAsia="Fira Sans" w:hAnsi="Fira Sans" w:cs="Fira Sans"/>
          <w:sz w:val="22"/>
        </w:rPr>
        <w:t>f) 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pozostałych, w tym zajętych na prowadzenie odpłatnej statutowej działalności pożytku publicznego przez organizacje pożytku publicznego, położonych poza granicami administracyjnymi miasta Gryfina – 4,38 zł od 1 m2 powierzchni użytkowej.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</w:pPr>
      <w:r>
        <w:rPr>
          <w:rFonts w:ascii="Fira Sans" w:eastAsia="Fira Sans" w:hAnsi="Fira Sans" w:cs="Fira Sans"/>
          <w:sz w:val="22"/>
        </w:rPr>
        <w:t>3. 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Od budowli: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</w:pPr>
      <w:r>
        <w:rPr>
          <w:rFonts w:ascii="Fira Sans" w:eastAsia="Fira Sans" w:hAnsi="Fira Sans" w:cs="Fira Sans"/>
          <w:sz w:val="22"/>
        </w:rPr>
        <w:t>a) 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od budowli, z zastrzeżeniem lit. b, - 2% ich wartości określonej na podstawie art. 4 ust. 1 pkt 3 i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ust. 3 - 7 ustawy z dnia 12 stycznia 1991 roku o podatkach i opłatach lokalnych (Dz. U. z 2019 r. poz. 1170 ze zm.)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</w:pPr>
      <w:r>
        <w:rPr>
          <w:rFonts w:ascii="Fira Sans" w:eastAsia="Fira Sans" w:hAnsi="Fira Sans" w:cs="Fira Sans"/>
          <w:sz w:val="22"/>
        </w:rPr>
        <w:t>b) 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od budowli związanych z działalnością gospodarczą w zakresie zbiorowego zaopatrzenia w wodę oraz zbiorowego odprowadzania ścieków – 1,1% ich wartości określonej na podstawie art. 4 ust. 1 pkt 3 i ust. 3-7 ustawy z dnia 12 stycznia 1991 roku o podatkach i opłatach lokalnych (Dz. U. z 2019 r. poz. 1170 ze zm.);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</w:pPr>
      <w:r>
        <w:rPr>
          <w:rFonts w:ascii="Fira Sans" w:eastAsia="Fira Sans" w:hAnsi="Fira Sans" w:cs="Fira Sans"/>
          <w:b/>
          <w:sz w:val="22"/>
        </w:rPr>
        <w:t>§ 2. 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Wykonanie uchwały powierza się Burmistrzowi Miasta i Gminy Gryfino.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</w:pPr>
      <w:r>
        <w:rPr>
          <w:rFonts w:ascii="Fira Sans" w:eastAsia="Fira Sans" w:hAnsi="Fira Sans" w:cs="Fira Sans"/>
          <w:b/>
          <w:sz w:val="22"/>
        </w:rPr>
        <w:t>§ 3. 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Traci moc Uchwała Nr XIV/117/19 Rady Miejskiej w Gryfinie z dnia 31 października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2019 r. w sprawie określenia stawek podatku od nieruchomości na terenie miasta i gminy Gryfino.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</w:pPr>
      <w:r>
        <w:rPr>
          <w:rFonts w:ascii="Fira Sans" w:eastAsia="Fira Sans" w:hAnsi="Fira Sans" w:cs="Fira Sans"/>
          <w:b/>
          <w:sz w:val="22"/>
        </w:rPr>
        <w:t>§ 4. </w:t>
      </w:r>
      <w:r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  <w:t>Uchwała wchodzi w życie z dniem 1 stycznia 2021 roku i podlega ogłoszeniu w Dzienniku Urzędowym Województwa Zachodniopomorskiego.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Fira Sans" w:eastAsia="Fira Sans" w:hAnsi="Fira Sans" w:cs="Fira Sans"/>
          <w:b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Fira Sans" w:eastAsia="Fira Sans" w:hAnsi="Fira Sans" w:cs="Fira Sans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Fira Sans" w:eastAsia="Fira Sans" w:hAnsi="Fira Sans" w:cs="Fira San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Fira Sans" w:eastAsia="Fira Sans" w:hAnsi="Fira Sans" w:cs="Fira San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Fira Sans" w:eastAsia="Fira Sans" w:hAnsi="Fira Sans" w:cs="Fira San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</w:t>
            </w:r>
            <w:r>
              <w:rPr>
                <w:rFonts w:ascii="Fira Sans" w:eastAsia="Fira Sans" w:hAnsi="Fira Sans" w:cs="Fira San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Fira Sans" w:eastAsia="Fira Sans" w:hAnsi="Fira Sans" w:cs="Fira San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Fira Sans" w:eastAsia="Fira Sans" w:hAnsi="Fira Sans" w:cs="Fira San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Rafał Guga</w:t>
            </w:r>
          </w:p>
        </w:tc>
      </w:tr>
    </w:tbl>
    <w:p w:rsidR="00A77B3E">
      <w:pPr>
        <w:keepNext/>
        <w:spacing w:before="0" w:after="0"/>
        <w:rPr>
          <w:rFonts w:ascii="Fira Sans" w:eastAsia="Fira Sans" w:hAnsi="Fira Sans" w:cs="Fira Sans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rStyle w:val="DefaultParagraphFont"/>
          <w:b/>
          <w:i w:val="0"/>
          <w:caps/>
          <w:strike w:val="0"/>
          <w:noProof w:val="0"/>
          <w:vanish w:val="0"/>
          <w:u w:val="none"/>
          <w:shd w:val="clear" w:color="auto" w:fill="FFFFFF"/>
          <w:vertAlign w:val="baseline"/>
        </w:rPr>
      </w:pPr>
      <w:r>
        <w:rPr>
          <w:rStyle w:val="DefaultParagraphFont"/>
          <w:b/>
          <w:i w:val="0"/>
          <w:caps/>
          <w:strike w:val="0"/>
          <w:noProof w:val="0"/>
          <w:vanish w:val="0"/>
          <w:u w:val="none"/>
          <w:shd w:val="clear" w:color="auto" w:fill="FFFFFF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00" w:beforeAutospacing="0" w:after="100" w:afterAutospacing="0" w:line="240" w:lineRule="auto"/>
        <w:ind w:left="0" w:right="0" w:firstLine="709"/>
        <w:contextualSpacing w:val="0"/>
        <w:jc w:val="both"/>
        <w:rPr>
          <w:rStyle w:val="DefaultParagraphFont"/>
          <w:rFonts w:ascii="Fira Sans" w:hAnsi="Fira Sans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  <w:lang w:val="pl-PL" w:eastAsia="pl-PL" w:bidi="pl-PL"/>
        </w:rPr>
      </w:pPr>
      <w:r>
        <w:rPr>
          <w:rStyle w:val="DefaultParagraphFont"/>
          <w:rFonts w:ascii="Fira Sans" w:hAnsi="Fira Sans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  <w:lang w:val="pl-PL" w:eastAsia="pl-PL" w:bidi="pl-PL"/>
        </w:rPr>
        <w:t xml:space="preserve">Na podstawie art. 5 ustawy z dnia 12 stycznia 1991 r. podatkach i opłatach lokalnych rada gminy, </w:t>
      </w:r>
      <w:r>
        <w:rPr>
          <w:rStyle w:val="DefaultParagraphFont"/>
          <w:rFonts w:ascii="Fira Sans" w:hAnsi="Fira Sans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  <w:t xml:space="preserve">w drodze uchwały, określa wysokość stawek podatku od nieruchomości, z tym że stawki te nie mogą przekroczyć  górnych stawek kwotowych podatków i opłat lokalnych ogłoszonych w obwieszczeniu Ministra Finansów. 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00" w:beforeAutospacing="0" w:after="100" w:afterAutospacing="0" w:line="240" w:lineRule="auto"/>
        <w:ind w:left="0" w:right="0" w:firstLine="709"/>
        <w:contextualSpacing w:val="0"/>
        <w:jc w:val="both"/>
        <w:rPr>
          <w:rStyle w:val="DefaultParagraphFont"/>
          <w:rFonts w:ascii="Fira Sans" w:hAnsi="Fira Sans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  <w:lang w:val="pl-PL" w:eastAsia="pl-PL" w:bidi="pl-PL"/>
        </w:rPr>
      </w:pPr>
      <w:r>
        <w:rPr>
          <w:rStyle w:val="DefaultParagraphFont"/>
          <w:rFonts w:ascii="Fira Sans" w:hAnsi="Fira Sans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  <w:lang w:val="pl-PL" w:eastAsia="pl-PL" w:bidi="pl-PL"/>
        </w:rPr>
        <w:t xml:space="preserve">W Monitorze Polskim zostało opublikowane obwieszczenie Ministra Finansów z dnia 23 lipca 2020 roku w sprawie górnych stawek kwotowych podatków i opłat lokalnych na rok 2021 (M.P. z 2020 r. poz. 673). Maksymalne stawki ogłoszone w obwieszczeniu są wyższe w porównaniu z 2020 rokiem o 3,9%. 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00" w:beforeAutospacing="0" w:after="100" w:afterAutospacing="0" w:line="240" w:lineRule="auto"/>
        <w:ind w:left="0" w:right="0" w:firstLine="709"/>
        <w:contextualSpacing w:val="0"/>
        <w:jc w:val="both"/>
        <w:rPr>
          <w:rStyle w:val="DefaultParagraphFont"/>
          <w:rFonts w:ascii="Fira Sans" w:hAnsi="Fira Sans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  <w:lang w:val="pl-PL" w:eastAsia="pl-PL" w:bidi="pl-PL"/>
        </w:rPr>
      </w:pPr>
      <w:r>
        <w:rPr>
          <w:rStyle w:val="DefaultParagraphFont"/>
          <w:rFonts w:ascii="Fira Sans" w:hAnsi="Fira Sans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  <w:lang w:val="pl-PL" w:eastAsia="pl-PL" w:bidi="pl-PL"/>
        </w:rPr>
        <w:t xml:space="preserve">Biorąc pod uwagę powyższe, w przedłożonym projekcie uchwały zaproponowano wzrost stawek podatkowych na poziomie  3% w stosunku do roku 2020. Wyjątek stanowią budowle związane z działalnością gospodarczą w zakresie zbiorowego zaopatrzenia </w:t>
        <w:br/>
        <w:t>w wodę oraz zbiorowego odprowadzenia ścieków – stawka ta nie została zmieniona.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00" w:beforeAutospacing="0" w:after="100" w:afterAutospacing="0" w:line="240" w:lineRule="auto"/>
        <w:ind w:left="0" w:right="0" w:firstLine="709"/>
        <w:contextualSpacing w:val="0"/>
        <w:jc w:val="both"/>
        <w:rPr>
          <w:rStyle w:val="DefaultParagraphFont"/>
          <w:rFonts w:ascii="Fira Sans" w:hAnsi="Fira Sans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  <w:r>
        <w:rPr>
          <w:rStyle w:val="DefaultParagraphFont"/>
          <w:rFonts w:ascii="Fira Sans" w:hAnsi="Fira Sans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  <w:lang w:val="pl-PL" w:eastAsia="pl-PL" w:bidi="pl-PL"/>
        </w:rPr>
        <w:t xml:space="preserve">Wprowadzenie proponowanych stawek w zakresie podatku od nieruchomości przyniesie wzrost dochodów gminy o 585 000 zł. </w:t>
      </w:r>
      <w:r>
        <w:rPr>
          <w:rStyle w:val="DefaultParagraphFont"/>
          <w:rFonts w:ascii="Fira Sans" w:hAnsi="Fira Sans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  <w:t xml:space="preserve">Zaplanowany wzrost ma na celu zwiększenie dochodów bieżących budżetu Gminy w celu realizacji zadań bieżących. 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00" w:beforeAutospacing="0" w:after="100" w:afterAutospacing="0" w:line="240" w:lineRule="auto"/>
        <w:ind w:left="0" w:right="0" w:firstLine="0"/>
        <w:contextualSpacing w:val="0"/>
        <w:jc w:val="both"/>
        <w:rPr>
          <w:rStyle w:val="DefaultParagraphFont"/>
          <w:rFonts w:ascii="Fira Sans" w:hAnsi="Fira Sans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  <w:lang w:val="pl-PL" w:eastAsia="pl-PL" w:bidi="pl-PL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00" w:beforeAutospacing="0" w:after="100" w:afterAutospacing="0" w:line="240" w:lineRule="auto"/>
        <w:ind w:left="0" w:right="0" w:firstLine="0"/>
        <w:contextualSpacing w:val="0"/>
        <w:jc w:val="both"/>
        <w:rPr>
          <w:rStyle w:val="DefaultParagraphFont"/>
          <w:rFonts w:ascii="Fira Sans" w:hAnsi="Fira Sans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  <w:r>
        <w:rPr>
          <w:rStyle w:val="DefaultParagraphFont"/>
          <w:rFonts w:ascii="Fira Sans" w:hAnsi="Fira Sans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  <w:t xml:space="preserve">  Zmianę w opodatkowaniu przedstawia poniższa tabela </w:t>
      </w:r>
    </w:p>
    <w:tbl>
      <w:tblPr>
        <w:tblStyle w:val="TableNormal"/>
        <w:tblW w:w="98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2"/>
        <w:gridCol w:w="1507"/>
        <w:gridCol w:w="1423"/>
        <w:gridCol w:w="1242"/>
      </w:tblGrid>
      <w:tr>
        <w:tblPrEx>
          <w:tblW w:w="9865" w:type="dxa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31"/>
        </w:trPr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both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Przedmiot opodatkowania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both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  <w:t>Stawka obowiązująca w 2020 r.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both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  <w:t>Stawka maksymalna ustalona przez ministra finansów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  <w:t>Proponowana stawka z projektu uchwały</w:t>
            </w:r>
          </w:p>
        </w:tc>
      </w:tr>
      <w:tr>
        <w:tblPrEx>
          <w:tblW w:w="9865" w:type="dxa"/>
          <w:tblInd w:w="0" w:type="dxa"/>
          <w:tblLook w:val="00A0"/>
        </w:tblPrEx>
        <w:tc>
          <w:tcPr>
            <w:tcW w:w="9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Fira Sans" w:hAnsi="Fira Sans"/>
                <w:b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b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  <w:lang w:val="pl-PL" w:eastAsia="pl-PL" w:bidi="pl-PL"/>
              </w:rPr>
              <w:t>GRUNTY</w:t>
            </w:r>
          </w:p>
        </w:tc>
      </w:tr>
      <w:tr>
        <w:tblPrEx>
          <w:tblW w:w="9865" w:type="dxa"/>
          <w:tblInd w:w="0" w:type="dxa"/>
          <w:tblLook w:val="00A0"/>
        </w:tblPrEx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  <w:lang w:val="pl-PL" w:eastAsia="pl-PL" w:bidi="pl-PL"/>
              </w:rPr>
              <w:t>grunty związane z prowadzeniem działalności gospodarczej, bez względu na sposób zakwalifikowania w ewidencji gruntów i budynków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0,95 zł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0,99 zł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0,98 zł</w:t>
            </w:r>
          </w:p>
        </w:tc>
      </w:tr>
      <w:tr>
        <w:tblPrEx>
          <w:tblW w:w="9865" w:type="dxa"/>
          <w:tblInd w:w="0" w:type="dxa"/>
          <w:tblLook w:val="00A0"/>
        </w:tblPrEx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  <w:lang w:val="pl-PL" w:eastAsia="pl-PL" w:bidi="pl-PL"/>
              </w:rPr>
              <w:t>grunty pod wodami powierzchniowymi stojącymi lub wodami powierzchniowymi płynącymi jezior i zbiorników sztucznych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4,80 zł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4,99 zł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4,94 zł</w:t>
            </w:r>
          </w:p>
        </w:tc>
      </w:tr>
      <w:tr>
        <w:tblPrEx>
          <w:tblW w:w="9865" w:type="dxa"/>
          <w:tblInd w:w="0" w:type="dxa"/>
          <w:tblLook w:val="00A0"/>
        </w:tblPrEx>
        <w:trPr>
          <w:trHeight w:val="473"/>
        </w:trPr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  <w:lang w:val="pl-PL" w:eastAsia="pl-PL" w:bidi="pl-PL"/>
              </w:rPr>
              <w:t>grunty pozostałe, w tym zajęte na prowadzenie odpłatnej statutowej działalności pożytku publicznego przez organizacje pożytku publicznego, położone w granicach administracyjnych miasta Gryfina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 xml:space="preserve">0,46 zł                  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0,52 zł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0,47 zł</w:t>
            </w:r>
          </w:p>
        </w:tc>
      </w:tr>
      <w:tr>
        <w:tblPrEx>
          <w:tblW w:w="9865" w:type="dxa"/>
          <w:tblInd w:w="0" w:type="dxa"/>
          <w:tblLook w:val="00A0"/>
        </w:tblPrEx>
        <w:trPr>
          <w:trHeight w:val="1031"/>
        </w:trPr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  <w:lang w:val="pl-PL" w:eastAsia="pl-PL" w:bidi="pl-PL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  <w:lang w:val="pl-PL" w:eastAsia="pl-PL" w:bidi="pl-PL"/>
              </w:rPr>
              <w:t>grunty pozostałe, w tym zajęte na prowadzenie odpłatnej statutowej działalności pożytku publicznego przez organizacje pożytku publicznego, położone poza granicami administracyjnymi miasta Gryfina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0,42 zł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0,52 zł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0,43 zł</w:t>
            </w:r>
          </w:p>
        </w:tc>
      </w:tr>
      <w:tr>
        <w:tblPrEx>
          <w:tblW w:w="9865" w:type="dxa"/>
          <w:tblInd w:w="0" w:type="dxa"/>
          <w:tblLook w:val="00A0"/>
        </w:tblPrEx>
        <w:trPr>
          <w:trHeight w:val="849"/>
        </w:trPr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  <w:lang w:val="pl-PL" w:eastAsia="pl-PL" w:bidi="pl-PL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  <w:lang w:val="pl-PL" w:eastAsia="pl-PL" w:bidi="pl-PL"/>
              </w:rPr>
              <w:t xml:space="preserve">grunty niezabudowane objęte obszarem rewitalizacji, o którym mowa w ustawie z dnia 9 października2015 r. o rewitalizacji (Dz. U. z 2018 r. poz. 1398 oraz z 2019 r. poz. 730), i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budowy zgodnie z przepisami prawa budowlanego </w:t>
            </w:r>
          </w:p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  <w:lang w:val="pl-PL" w:eastAsia="pl-PL" w:bidi="pl-PL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 xml:space="preserve">2,98 zł               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3,28 zł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3,07 zł</w:t>
            </w:r>
          </w:p>
        </w:tc>
      </w:tr>
      <w:tr>
        <w:tblPrEx>
          <w:tblW w:w="9865" w:type="dxa"/>
          <w:tblInd w:w="0" w:type="dxa"/>
          <w:tblLook w:val="00A0"/>
        </w:tblPrEx>
        <w:tc>
          <w:tcPr>
            <w:tcW w:w="9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Fira Sans" w:hAnsi="Fira Sans"/>
                <w:b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b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BUDYNKI</w:t>
            </w:r>
          </w:p>
        </w:tc>
      </w:tr>
      <w:tr>
        <w:tblPrEx>
          <w:tblW w:w="9865" w:type="dxa"/>
          <w:tblInd w:w="0" w:type="dxa"/>
          <w:tblLook w:val="00A0"/>
        </w:tblPrEx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budynki mieszkalne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0,78 zł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0,85 zł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0,80 zł</w:t>
            </w:r>
          </w:p>
        </w:tc>
      </w:tr>
      <w:tr>
        <w:tblPrEx>
          <w:tblW w:w="9865" w:type="dxa"/>
          <w:tblInd w:w="0" w:type="dxa"/>
          <w:tblLook w:val="00A0"/>
        </w:tblPrEx>
        <w:trPr>
          <w:trHeight w:val="443"/>
        </w:trPr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budynki związane z prowadzeniem działalności gospodarczej oraz  budynki mieszkalne lub ich części zajęte na prowadzenie działalności gospodarczej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23,90 zł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24,84 zł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24,62 zł</w:t>
            </w:r>
          </w:p>
        </w:tc>
      </w:tr>
      <w:tr>
        <w:tblPrEx>
          <w:tblW w:w="9865" w:type="dxa"/>
          <w:tblInd w:w="0" w:type="dxa"/>
          <w:tblLook w:val="00A0"/>
        </w:tblPrEx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budynki zajęte na prowadzenie działalności gospodarczej w zakresie obrotu kwalifikowanym materiałem siewnym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11,18 zł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11,62 zł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11,52 zł</w:t>
            </w:r>
          </w:p>
        </w:tc>
      </w:tr>
      <w:tr>
        <w:tblPrEx>
          <w:tblW w:w="9865" w:type="dxa"/>
          <w:tblInd w:w="0" w:type="dxa"/>
          <w:tblLook w:val="00A0"/>
        </w:tblPrEx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budynki związane z udzielaniem świadczeń zdrowotnych w rozumieniu przepisów o działalności leczniczej, zajętych przez podmioty udzielające tych świadczeń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4,87 zł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5,06 zł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5,02 zł</w:t>
            </w:r>
          </w:p>
        </w:tc>
      </w:tr>
      <w:tr>
        <w:tblPrEx>
          <w:tblW w:w="9865" w:type="dxa"/>
          <w:tblInd w:w="0" w:type="dxa"/>
          <w:tblLook w:val="00A0"/>
        </w:tblPrEx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 xml:space="preserve">budynki pozostałe, w tym zajęte na prowadzenie odpłatnej statutowej działalności pożytku publicznego przez organizacje pożytku publicznego, </w:t>
            </w: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  <w:lang w:val="pl-PL" w:eastAsia="pl-PL" w:bidi="pl-PL"/>
              </w:rPr>
              <w:t>położone w granicach administracyjnych miasta Gryfina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8,00 zł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8,37 zł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8,24 zł</w:t>
            </w:r>
          </w:p>
        </w:tc>
      </w:tr>
      <w:tr>
        <w:tblPrEx>
          <w:tblW w:w="9865" w:type="dxa"/>
          <w:tblInd w:w="0" w:type="dxa"/>
          <w:tblLook w:val="00A0"/>
        </w:tblPrEx>
        <w:trPr>
          <w:trHeight w:val="1010"/>
        </w:trPr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  <w:lang w:val="pl-PL" w:eastAsia="pl-PL" w:bidi="pl-PL"/>
              </w:rPr>
              <w:t>budynki pozostałe, w tym zajęte na prowadzenie odpłatnej statutowej działalności pożytku publicznego przez organizacje pożytku publicznego, położone poza granicami administracyjnymi miasta Gryfina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4,25 zł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8,37 zł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00" w:beforeAutospacing="0" w:after="10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Fira Sans" w:hAnsi="Fira Sans"/>
                <w:i w:val="0"/>
                <w:caps w:val="0"/>
                <w:strike w:val="0"/>
                <w:noProof w:val="0"/>
                <w:vanish w:val="0"/>
                <w:sz w:val="18"/>
                <w:u w:val="none"/>
                <w:shd w:val="clear" w:color="auto" w:fill="FFFFFF"/>
                <w:vertAlign w:val="baseline"/>
              </w:rPr>
              <w:t>4,38 zł</w:t>
            </w:r>
          </w:p>
        </w:tc>
      </w:tr>
    </w:tbl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both"/>
        <w:rPr>
          <w:rStyle w:val="DefaultParagraphFont"/>
          <w:rFonts w:ascii="Fira Sans" w:hAnsi="Fira Sans"/>
          <w:i w:val="0"/>
          <w:caps w:val="0"/>
          <w:strike w:val="0"/>
          <w:noProof w:val="0"/>
          <w:vanish w:val="0"/>
          <w:sz w:val="18"/>
          <w:u w:val="none"/>
          <w:shd w:val="clear" w:color="auto" w:fill="FFFFFF"/>
          <w:vertAlign w:val="baseline"/>
          <w:lang w:val="pl-PL" w:eastAsia="pl-PL" w:bidi="pl-PL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both"/>
        <w:rPr>
          <w:rStyle w:val="DefaultParagraphFont"/>
          <w:rFonts w:ascii="Fira Sans" w:hAnsi="Fira Sans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  <w:lang w:val="pl-PL" w:eastAsia="pl-PL" w:bidi="pl-PL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Fira Sans" w:eastAsia="Fira Sans" w:hAnsi="Fira Sans" w:cs="Fira Sans"/>
              <w:b w:val="0"/>
              <w:sz w:val="22"/>
            </w:rPr>
          </w:pPr>
          <w:r>
            <w:rPr>
              <w:rFonts w:ascii="Fira Sans" w:eastAsia="Fira Sans" w:hAnsi="Fira Sans" w:cs="Fira Sans"/>
              <w:b w:val="0"/>
              <w:sz w:val="22"/>
            </w:rPr>
            <w:t>Id: C411DAF5-4BB1-47B0-B07F-554AFF566578.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Fira Sans" w:eastAsia="Fira Sans" w:hAnsi="Fira Sans" w:cs="Fira Sans"/>
              <w:b w:val="0"/>
              <w:sz w:val="22"/>
            </w:rPr>
          </w:pPr>
          <w:r>
            <w:rPr>
              <w:rFonts w:ascii="Fira Sans" w:eastAsia="Fira Sans" w:hAnsi="Fira Sans" w:cs="Fira Sans"/>
              <w:b w:val="0"/>
              <w:sz w:val="22"/>
            </w:rPr>
            <w:t xml:space="preserve">Strona </w:t>
          </w:r>
          <w:r>
            <w:rPr>
              <w:rFonts w:ascii="Fira Sans" w:eastAsia="Fira Sans" w:hAnsi="Fira Sans" w:cs="Fira Sans"/>
              <w:b w:val="0"/>
              <w:sz w:val="22"/>
            </w:rPr>
            <w:fldChar w:fldCharType="begin"/>
          </w:r>
          <w:r>
            <w:rPr>
              <w:rFonts w:ascii="Fira Sans" w:eastAsia="Fira Sans" w:hAnsi="Fira Sans" w:cs="Fira Sans"/>
              <w:b w:val="0"/>
              <w:sz w:val="22"/>
            </w:rPr>
            <w:instrText>PAGE</w:instrText>
          </w:r>
          <w:r>
            <w:rPr>
              <w:rFonts w:ascii="Fira Sans" w:eastAsia="Fira Sans" w:hAnsi="Fira Sans" w:cs="Fira Sans"/>
              <w:b w:val="0"/>
              <w:sz w:val="22"/>
            </w:rPr>
            <w:fldChar w:fldCharType="separate"/>
          </w:r>
          <w:r>
            <w:rPr>
              <w:rFonts w:ascii="Fira Sans" w:eastAsia="Fira Sans" w:hAnsi="Fira Sans" w:cs="Fira Sans"/>
              <w:b w:val="0"/>
              <w:sz w:val="22"/>
            </w:rPr>
            <w:fldChar w:fldCharType="end"/>
          </w:r>
        </w:p>
      </w:tc>
    </w:tr>
  </w:tbl>
  <w:p>
    <w:pPr>
      <w:rPr>
        <w:rFonts w:ascii="Fira Sans" w:eastAsia="Fira Sans" w:hAnsi="Fira Sans" w:cs="Fira Sans"/>
        <w:b w:val="0"/>
        <w:sz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Fira Sans" w:eastAsia="Fira Sans" w:hAnsi="Fira Sans" w:cs="Fira Sans"/>
              <w:b w:val="0"/>
              <w:sz w:val="22"/>
            </w:rPr>
          </w:pPr>
          <w:r>
            <w:rPr>
              <w:rFonts w:ascii="Fira Sans" w:eastAsia="Fira Sans" w:hAnsi="Fira Sans" w:cs="Fira Sans"/>
              <w:b w:val="0"/>
              <w:sz w:val="22"/>
            </w:rPr>
            <w:t>Id: C411DAF5-4BB1-47B0-B07F-554AFF566578.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Fira Sans" w:eastAsia="Fira Sans" w:hAnsi="Fira Sans" w:cs="Fira Sans"/>
              <w:b w:val="0"/>
              <w:sz w:val="22"/>
            </w:rPr>
          </w:pPr>
          <w:r>
            <w:rPr>
              <w:rFonts w:ascii="Fira Sans" w:eastAsia="Fira Sans" w:hAnsi="Fira Sans" w:cs="Fira Sans"/>
              <w:b w:val="0"/>
              <w:sz w:val="22"/>
            </w:rPr>
            <w:t xml:space="preserve">Strona </w:t>
          </w:r>
          <w:r>
            <w:rPr>
              <w:rFonts w:ascii="Fira Sans" w:eastAsia="Fira Sans" w:hAnsi="Fira Sans" w:cs="Fira Sans"/>
              <w:b w:val="0"/>
              <w:sz w:val="22"/>
            </w:rPr>
            <w:fldChar w:fldCharType="begin"/>
          </w:r>
          <w:r>
            <w:rPr>
              <w:rFonts w:ascii="Fira Sans" w:eastAsia="Fira Sans" w:hAnsi="Fira Sans" w:cs="Fira Sans"/>
              <w:b w:val="0"/>
              <w:sz w:val="22"/>
            </w:rPr>
            <w:instrText>PAGE</w:instrText>
          </w:r>
          <w:r>
            <w:rPr>
              <w:rFonts w:ascii="Fira Sans" w:eastAsia="Fira Sans" w:hAnsi="Fira Sans" w:cs="Fira Sans"/>
              <w:b w:val="0"/>
              <w:sz w:val="22"/>
            </w:rPr>
            <w:fldChar w:fldCharType="separate"/>
          </w:r>
          <w:r>
            <w:rPr>
              <w:rFonts w:ascii="Fira Sans" w:eastAsia="Fira Sans" w:hAnsi="Fira Sans" w:cs="Fira Sans"/>
              <w:b w:val="0"/>
              <w:sz w:val="22"/>
            </w:rPr>
            <w:fldChar w:fldCharType="end"/>
          </w:r>
        </w:p>
      </w:tc>
    </w:tr>
  </w:tbl>
  <w:p>
    <w:pPr>
      <w:rPr>
        <w:rFonts w:ascii="Fira Sans" w:eastAsia="Fira Sans" w:hAnsi="Fira Sans" w:cs="Fira Sans"/>
        <w:b w:val="0"/>
        <w:sz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Fira Sans" w:eastAsia="Fira Sans" w:hAnsi="Fira Sans" w:cs="Fira Sans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_0"/>
    <w:rPr>
      <w:rFonts w:ascii="Fira Sans" w:hAnsi="Fira Sans"/>
      <w:b w:val="0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Gryfinie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XXVI/225/20 z dnia 5 listopada 2020 r.</dc:title>
  <dc:subject>w sprawie określenia stawek podatku od nieruchomości na terenie miasta i^gminy Gryfino</dc:subject>
  <dc:creator>ryszard</dc:creator>
  <cp:lastModifiedBy>ryszard</cp:lastModifiedBy>
  <cp:revision>1</cp:revision>
  <dcterms:created xsi:type="dcterms:W3CDTF">2020-11-09T15:33:00Z</dcterms:created>
  <dcterms:modified xsi:type="dcterms:W3CDTF">2020-11-09T15:33:00Z</dcterms:modified>
  <cp:category>Akt prawny</cp:category>
</cp:coreProperties>
</file>